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96600" w14:textId="77777777" w:rsidR="00461B3B" w:rsidRDefault="00461B3B" w:rsidP="00461B3B">
      <w:pPr>
        <w:pStyle w:val="Lesson-Title-XY"/>
        <w:pageBreakBefore/>
        <w:spacing w:before="40"/>
        <w:ind w:left="2739" w:hanging="2739"/>
        <w:outlineLvl w:val="0"/>
        <w:rPr>
          <w:noProof w:val="0"/>
          <w:color w:val="F49515"/>
          <w:lang w:val="en-GB" w:eastAsia="en-US"/>
        </w:rPr>
      </w:pPr>
      <w:bookmarkStart w:id="0" w:name="_Toc524964894"/>
      <w:bookmarkStart w:id="1" w:name="_Toc528665490"/>
      <w:r>
        <w:rPr>
          <w:noProof w:val="0"/>
          <w:color w:val="F49515"/>
          <w:lang w:val="en-GB" w:eastAsia="en-US"/>
        </w:rPr>
        <w:t>Appendix 2</w:t>
      </w:r>
      <w:r>
        <w:rPr>
          <w:noProof w:val="0"/>
          <w:color w:val="F49515"/>
          <w:lang w:val="en-GB" w:eastAsia="en-US"/>
        </w:rPr>
        <w:tab/>
        <w:t xml:space="preserve">Unit 500 </w:t>
      </w:r>
      <w:r w:rsidRPr="00926F4E">
        <w:rPr>
          <w:noProof w:val="0"/>
          <w:color w:val="F49515"/>
          <w:lang w:val="en-GB" w:eastAsia="en-US"/>
        </w:rPr>
        <w:t xml:space="preserve">Result </w:t>
      </w:r>
      <w:r>
        <w:rPr>
          <w:noProof w:val="0"/>
          <w:color w:val="F49515"/>
          <w:lang w:val="en-GB" w:eastAsia="en-US"/>
        </w:rPr>
        <w:t>S</w:t>
      </w:r>
      <w:r w:rsidRPr="00926F4E">
        <w:rPr>
          <w:noProof w:val="0"/>
          <w:color w:val="F49515"/>
          <w:lang w:val="en-GB" w:eastAsia="en-US"/>
        </w:rPr>
        <w:t>heet</w:t>
      </w:r>
      <w:bookmarkEnd w:id="0"/>
      <w:bookmarkEnd w:id="1"/>
    </w:p>
    <w:p w14:paraId="4C3AE06C" w14:textId="77777777" w:rsidR="00461B3B" w:rsidRPr="005F0AD4" w:rsidRDefault="00461B3B" w:rsidP="00461B3B">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FA75CF">
        <w:rPr>
          <w:rFonts w:asciiTheme="majorHAnsi" w:eastAsia="Times New Roman" w:hAnsiTheme="majorHAnsi"/>
          <w:b/>
          <w:iCs/>
          <w:color w:val="FE8306"/>
          <w:sz w:val="24"/>
          <w:szCs w:val="24"/>
        </w:rPr>
        <w:t>Understanding the Skills, Principles and Practice of Effective Coaching and Mentoring within an Organisational Context</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124"/>
      </w:tblGrid>
      <w:tr w:rsidR="00461B3B" w:rsidRPr="00035CAF" w14:paraId="5DBC9B4F" w14:textId="77777777" w:rsidTr="000A0FA5">
        <w:trPr>
          <w:trHeight w:val="907"/>
        </w:trPr>
        <w:tc>
          <w:tcPr>
            <w:tcW w:w="3294" w:type="dxa"/>
            <w:shd w:val="clear" w:color="auto" w:fill="B4C6E7" w:themeFill="accent1" w:themeFillTint="66"/>
            <w:vAlign w:val="center"/>
          </w:tcPr>
          <w:p w14:paraId="09C06196" w14:textId="77777777" w:rsidR="00461B3B" w:rsidRPr="003A6DAE" w:rsidRDefault="00461B3B" w:rsidP="000A0FA5">
            <w:pPr>
              <w:keepLines/>
              <w:widowControl w:val="0"/>
              <w:tabs>
                <w:tab w:val="clear" w:pos="2694"/>
              </w:tabs>
              <w:spacing w:before="100" w:after="100" w:line="240" w:lineRule="auto"/>
              <w:rPr>
                <w:rFonts w:asciiTheme="minorHAnsi" w:eastAsia="Times New Roman" w:hAnsiTheme="minorHAnsi"/>
                <w:b/>
                <w:bCs/>
                <w:sz w:val="22"/>
                <w:szCs w:val="22"/>
              </w:rPr>
            </w:pPr>
            <w:r w:rsidRPr="003A6DAE">
              <w:rPr>
                <w:rFonts w:asciiTheme="minorHAnsi" w:eastAsia="Times New Roman" w:hAnsiTheme="minorHAnsi"/>
                <w:b/>
                <w:bCs/>
                <w:sz w:val="22"/>
                <w:szCs w:val="22"/>
              </w:rPr>
              <w:t>Centre Number :</w:t>
            </w:r>
          </w:p>
        </w:tc>
        <w:tc>
          <w:tcPr>
            <w:tcW w:w="2626" w:type="dxa"/>
            <w:shd w:val="clear" w:color="auto" w:fill="auto"/>
          </w:tcPr>
          <w:p w14:paraId="346C5C82" w14:textId="178015A1" w:rsidR="00461B3B" w:rsidRPr="003A6DAE" w:rsidRDefault="0070536F" w:rsidP="000A0FA5">
            <w:pPr>
              <w:keepLines/>
              <w:widowControl w:val="0"/>
              <w:tabs>
                <w:tab w:val="clear" w:pos="2694"/>
              </w:tabs>
              <w:spacing w:before="100" w:after="100" w:line="240" w:lineRule="auto"/>
              <w:rPr>
                <w:rFonts w:asciiTheme="minorHAnsi" w:eastAsia="Times New Roman" w:hAnsiTheme="minorHAnsi"/>
                <w:b/>
                <w:bCs/>
                <w:sz w:val="22"/>
                <w:szCs w:val="22"/>
              </w:rPr>
            </w:pPr>
            <w:r w:rsidRPr="00A17EA1">
              <w:rPr>
                <w:rFonts w:ascii="Avenir LT Std 35 Light" w:eastAsia="Times New Roman" w:hAnsi="Avenir LT Std 35 Light"/>
                <w:b/>
                <w:bCs/>
                <w:sz w:val="22"/>
                <w:szCs w:val="22"/>
              </w:rPr>
              <w:t>067941</w:t>
            </w:r>
          </w:p>
        </w:tc>
        <w:tc>
          <w:tcPr>
            <w:tcW w:w="1701" w:type="dxa"/>
            <w:shd w:val="clear" w:color="auto" w:fill="B4C6E7" w:themeFill="accent1" w:themeFillTint="66"/>
            <w:vAlign w:val="center"/>
          </w:tcPr>
          <w:p w14:paraId="3C25B6BA" w14:textId="77777777" w:rsidR="00461B3B" w:rsidRPr="003A6DAE" w:rsidRDefault="00461B3B" w:rsidP="000A0FA5">
            <w:pPr>
              <w:keepLines/>
              <w:widowControl w:val="0"/>
              <w:tabs>
                <w:tab w:val="clear" w:pos="2694"/>
              </w:tabs>
              <w:spacing w:before="100" w:after="100" w:line="240" w:lineRule="auto"/>
              <w:rPr>
                <w:rFonts w:asciiTheme="minorHAnsi" w:eastAsia="Times New Roman" w:hAnsiTheme="minorHAnsi"/>
                <w:b/>
                <w:bCs/>
                <w:sz w:val="22"/>
                <w:szCs w:val="22"/>
              </w:rPr>
            </w:pPr>
            <w:r w:rsidRPr="003A6DAE">
              <w:rPr>
                <w:rFonts w:asciiTheme="minorHAnsi" w:eastAsia="Times New Roman" w:hAnsiTheme="minorHAnsi"/>
                <w:b/>
                <w:bCs/>
                <w:sz w:val="22"/>
                <w:szCs w:val="22"/>
              </w:rPr>
              <w:t xml:space="preserve">Centre Name: </w:t>
            </w:r>
          </w:p>
        </w:tc>
        <w:tc>
          <w:tcPr>
            <w:tcW w:w="6124" w:type="dxa"/>
            <w:shd w:val="clear" w:color="auto" w:fill="auto"/>
            <w:vAlign w:val="center"/>
          </w:tcPr>
          <w:p w14:paraId="0DDFCCB3" w14:textId="7A5917DC" w:rsidR="00461B3B" w:rsidRPr="00035CAF" w:rsidRDefault="0070536F" w:rsidP="000A0FA5">
            <w:pPr>
              <w:keepLines/>
              <w:widowControl w:val="0"/>
              <w:tabs>
                <w:tab w:val="clear" w:pos="2694"/>
              </w:tabs>
              <w:spacing w:before="100" w:after="100" w:line="240" w:lineRule="auto"/>
              <w:rPr>
                <w:rFonts w:eastAsia="Times New Roman"/>
                <w:b/>
                <w:bCs/>
                <w:sz w:val="22"/>
                <w:szCs w:val="22"/>
              </w:rPr>
            </w:pPr>
            <w:r>
              <w:rPr>
                <w:rFonts w:eastAsia="Times New Roman"/>
                <w:b/>
                <w:bCs/>
                <w:sz w:val="22"/>
                <w:szCs w:val="22"/>
              </w:rPr>
              <w:t>Space2think</w:t>
            </w:r>
            <w:bookmarkStart w:id="2" w:name="_GoBack"/>
            <w:bookmarkEnd w:id="2"/>
          </w:p>
        </w:tc>
      </w:tr>
      <w:tr w:rsidR="00461B3B" w:rsidRPr="00035CAF" w14:paraId="3AAA0B6A" w14:textId="77777777" w:rsidTr="000A0FA5">
        <w:trPr>
          <w:trHeight w:val="985"/>
        </w:trPr>
        <w:tc>
          <w:tcPr>
            <w:tcW w:w="3294" w:type="dxa"/>
            <w:shd w:val="clear" w:color="auto" w:fill="B4C6E7" w:themeFill="accent1" w:themeFillTint="66"/>
            <w:vAlign w:val="center"/>
          </w:tcPr>
          <w:p w14:paraId="279F0CF4" w14:textId="77777777" w:rsidR="00461B3B" w:rsidRPr="003A6DAE" w:rsidRDefault="00461B3B" w:rsidP="000A0FA5">
            <w:pPr>
              <w:keepLines/>
              <w:widowControl w:val="0"/>
              <w:tabs>
                <w:tab w:val="clear" w:pos="2694"/>
              </w:tabs>
              <w:spacing w:before="100" w:after="100" w:line="240" w:lineRule="auto"/>
              <w:rPr>
                <w:rFonts w:asciiTheme="minorHAnsi" w:eastAsia="Times New Roman" w:hAnsiTheme="minorHAnsi"/>
                <w:b/>
                <w:bCs/>
                <w:sz w:val="22"/>
                <w:szCs w:val="22"/>
              </w:rPr>
            </w:pPr>
            <w:r w:rsidRPr="003A6DAE">
              <w:rPr>
                <w:rFonts w:asciiTheme="minorHAnsi" w:eastAsia="Times New Roman" w:hAnsiTheme="minorHAnsi"/>
                <w:b/>
                <w:bCs/>
                <w:sz w:val="22"/>
                <w:szCs w:val="22"/>
              </w:rPr>
              <w:t>Learner Registration No :</w:t>
            </w:r>
          </w:p>
        </w:tc>
        <w:tc>
          <w:tcPr>
            <w:tcW w:w="2626" w:type="dxa"/>
            <w:shd w:val="clear" w:color="auto" w:fill="auto"/>
            <w:vAlign w:val="center"/>
          </w:tcPr>
          <w:p w14:paraId="1BC0ABA8" w14:textId="77777777" w:rsidR="00461B3B" w:rsidRPr="003A6DAE" w:rsidRDefault="00461B3B" w:rsidP="000A0FA5">
            <w:pPr>
              <w:keepLines/>
              <w:widowControl w:val="0"/>
              <w:tabs>
                <w:tab w:val="clear" w:pos="2694"/>
              </w:tabs>
              <w:spacing w:before="100" w:after="100" w:line="240" w:lineRule="auto"/>
              <w:rPr>
                <w:rFonts w:asciiTheme="minorHAnsi" w:eastAsia="Times New Roman" w:hAnsiTheme="minorHAnsi"/>
                <w:b/>
                <w:bCs/>
                <w:sz w:val="22"/>
                <w:szCs w:val="22"/>
              </w:rPr>
            </w:pPr>
          </w:p>
        </w:tc>
        <w:tc>
          <w:tcPr>
            <w:tcW w:w="1701" w:type="dxa"/>
            <w:shd w:val="clear" w:color="auto" w:fill="B4C6E7" w:themeFill="accent1" w:themeFillTint="66"/>
            <w:vAlign w:val="center"/>
          </w:tcPr>
          <w:p w14:paraId="49861CA7" w14:textId="77777777" w:rsidR="00461B3B" w:rsidRPr="003A6DAE" w:rsidRDefault="00461B3B" w:rsidP="000A0FA5">
            <w:pPr>
              <w:keepLines/>
              <w:widowControl w:val="0"/>
              <w:tabs>
                <w:tab w:val="clear" w:pos="2694"/>
              </w:tabs>
              <w:spacing w:before="100" w:after="100" w:line="240" w:lineRule="auto"/>
              <w:rPr>
                <w:rFonts w:asciiTheme="minorHAnsi" w:eastAsia="Times New Roman" w:hAnsiTheme="minorHAnsi"/>
                <w:b/>
                <w:bCs/>
                <w:sz w:val="22"/>
                <w:szCs w:val="22"/>
              </w:rPr>
            </w:pPr>
            <w:r w:rsidRPr="003A6DAE">
              <w:rPr>
                <w:rFonts w:asciiTheme="minorHAnsi" w:eastAsia="Times New Roman" w:hAnsiTheme="minorHAnsi"/>
                <w:b/>
                <w:bCs/>
                <w:sz w:val="22"/>
                <w:szCs w:val="22"/>
              </w:rPr>
              <w:t>Learner Name:</w:t>
            </w:r>
          </w:p>
        </w:tc>
        <w:tc>
          <w:tcPr>
            <w:tcW w:w="6124" w:type="dxa"/>
            <w:shd w:val="clear" w:color="auto" w:fill="auto"/>
            <w:vAlign w:val="center"/>
          </w:tcPr>
          <w:p w14:paraId="39061D97" w14:textId="77777777" w:rsidR="00461B3B" w:rsidRPr="00035CAF" w:rsidRDefault="00461B3B" w:rsidP="000A0FA5">
            <w:pPr>
              <w:keepLines/>
              <w:widowControl w:val="0"/>
              <w:tabs>
                <w:tab w:val="clear" w:pos="2694"/>
              </w:tabs>
              <w:spacing w:before="100" w:after="100" w:line="240" w:lineRule="auto"/>
              <w:rPr>
                <w:rFonts w:eastAsia="Times New Roman"/>
                <w:b/>
                <w:bCs/>
                <w:sz w:val="22"/>
                <w:szCs w:val="22"/>
              </w:rPr>
            </w:pPr>
          </w:p>
        </w:tc>
      </w:tr>
      <w:tr w:rsidR="00461B3B" w:rsidRPr="00035CAF" w14:paraId="52415489" w14:textId="77777777" w:rsidTr="000A0FA5">
        <w:trPr>
          <w:trHeight w:val="2836"/>
        </w:trPr>
        <w:tc>
          <w:tcPr>
            <w:tcW w:w="13745" w:type="dxa"/>
            <w:gridSpan w:val="4"/>
            <w:shd w:val="clear" w:color="auto" w:fill="auto"/>
            <w:vAlign w:val="center"/>
          </w:tcPr>
          <w:p w14:paraId="2884A804" w14:textId="77777777" w:rsidR="00461B3B" w:rsidRPr="00035CAF" w:rsidRDefault="00461B3B" w:rsidP="000A0FA5">
            <w:pPr>
              <w:keepLines/>
              <w:widowControl w:val="0"/>
              <w:tabs>
                <w:tab w:val="clear" w:pos="2694"/>
              </w:tabs>
              <w:spacing w:before="100" w:after="100" w:line="240" w:lineRule="auto"/>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042E7860" w14:textId="77777777" w:rsidR="00461B3B" w:rsidRPr="00035CAF" w:rsidRDefault="00461B3B" w:rsidP="000A0FA5">
            <w:pPr>
              <w:keepLines/>
              <w:widowControl w:val="0"/>
              <w:tabs>
                <w:tab w:val="clear" w:pos="2694"/>
              </w:tabs>
              <w:spacing w:before="100" w:after="100" w:line="240" w:lineRule="auto"/>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05CCA2F7" w14:textId="77777777" w:rsidR="00461B3B" w:rsidRPr="00035CAF" w:rsidRDefault="00461B3B" w:rsidP="000A0FA5">
            <w:pPr>
              <w:keepLines/>
              <w:widowControl w:val="0"/>
              <w:tabs>
                <w:tab w:val="clear" w:pos="2694"/>
              </w:tabs>
              <w:spacing w:before="100" w:after="100" w:line="240" w:lineRule="auto"/>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Assessors will</w:t>
            </w:r>
            <w:r w:rsidRPr="00035CAF">
              <w:rPr>
                <w:rFonts w:ascii="Avenir LT Std 35 Light" w:eastAsia="Times New Roman" w:hAnsi="Avenir LT Std 35 Light"/>
                <w:strike/>
                <w:sz w:val="22"/>
                <w:szCs w:val="22"/>
              </w:rPr>
              <w:t xml:space="preserve"> </w:t>
            </w:r>
            <w:r w:rsidRPr="00035CAF">
              <w:rPr>
                <w:rFonts w:ascii="Avenir LT Std 35 Light" w:eastAsia="Times New Roman" w:hAnsi="Avenir LT Std 35 Light"/>
                <w:sz w:val="22"/>
                <w:szCs w:val="22"/>
              </w:rPr>
              <w:t xml:space="preserve">indicate with a ‘Pass’ or ‘Referral’ in the box (below right). In order to pass the unit every AC must receive a ‘Pass.’ </w:t>
            </w:r>
          </w:p>
          <w:p w14:paraId="16949807" w14:textId="77777777" w:rsidR="00461B3B" w:rsidRPr="00035CAF" w:rsidRDefault="00461B3B" w:rsidP="000A0FA5">
            <w:pPr>
              <w:keepLines/>
              <w:widowControl w:val="0"/>
              <w:tabs>
                <w:tab w:val="clear" w:pos="2694"/>
              </w:tabs>
              <w:spacing w:before="100" w:after="100" w:line="240" w:lineRule="auto"/>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5D990428" w14:textId="77777777" w:rsidR="00461B3B" w:rsidRPr="00035CAF" w:rsidRDefault="00461B3B" w:rsidP="000A0FA5">
            <w:pPr>
              <w:keepLines/>
              <w:widowControl w:val="0"/>
              <w:tabs>
                <w:tab w:val="clear" w:pos="2694"/>
              </w:tabs>
              <w:spacing w:before="100" w:after="100" w:line="240" w:lineRule="auto"/>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2F54FC17" w14:textId="77777777" w:rsidR="00461B3B" w:rsidRDefault="00461B3B" w:rsidP="00461B3B">
      <w:pPr>
        <w:tabs>
          <w:tab w:val="clear" w:pos="2694"/>
        </w:tabs>
        <w:spacing w:before="0" w:after="0" w:line="240" w:lineRule="auto"/>
        <w:rPr>
          <w:rFonts w:ascii="Bitter" w:eastAsia="Times New Roman" w:hAnsi="Bitter"/>
          <w:b/>
          <w:bCs/>
          <w:color w:val="F49515"/>
          <w:kern w:val="32"/>
          <w:sz w:val="32"/>
          <w:szCs w:val="32"/>
        </w:rPr>
      </w:pPr>
      <w:r>
        <w:rPr>
          <w:color w:val="F49515"/>
        </w:rPr>
        <w:br w:type="page"/>
      </w:r>
    </w:p>
    <w:tbl>
      <w:tblPr>
        <w:tblW w:w="14175" w:type="dxa"/>
        <w:tblBorders>
          <w:insideH w:val="single" w:sz="4" w:space="0" w:color="auto"/>
          <w:insideV w:val="single" w:sz="48" w:space="0" w:color="FFFFFF"/>
        </w:tblBorders>
        <w:tblLayout w:type="fixed"/>
        <w:tblLook w:val="01E0" w:firstRow="1" w:lastRow="1" w:firstColumn="1" w:lastColumn="1" w:noHBand="0" w:noVBand="0"/>
      </w:tblPr>
      <w:tblGrid>
        <w:gridCol w:w="2127"/>
        <w:gridCol w:w="141"/>
        <w:gridCol w:w="2268"/>
        <w:gridCol w:w="1299"/>
        <w:gridCol w:w="119"/>
        <w:gridCol w:w="3402"/>
        <w:gridCol w:w="1221"/>
        <w:gridCol w:w="2181"/>
        <w:gridCol w:w="1417"/>
      </w:tblGrid>
      <w:tr w:rsidR="00461B3B" w:rsidRPr="008700EA" w14:paraId="1C0979D3" w14:textId="77777777" w:rsidTr="000A0FA5">
        <w:trPr>
          <w:cantSplit/>
          <w:trHeight w:val="731"/>
          <w:tblHeader/>
        </w:trPr>
        <w:tc>
          <w:tcPr>
            <w:tcW w:w="2127" w:type="dxa"/>
            <w:vMerge w:val="restart"/>
            <w:tcBorders>
              <w:top w:val="nil"/>
            </w:tcBorders>
            <w:shd w:val="clear" w:color="auto" w:fill="ED7D31" w:themeFill="accent2"/>
            <w:vAlign w:val="center"/>
          </w:tcPr>
          <w:p w14:paraId="6A57BC8B" w14:textId="77777777" w:rsidR="00461B3B" w:rsidRPr="00D35032" w:rsidRDefault="00461B3B" w:rsidP="000A0FA5">
            <w:pPr>
              <w:pStyle w:val="ILMTabletextbold2017"/>
              <w:rPr>
                <w:rFonts w:asciiTheme="minorHAnsi" w:hAnsiTheme="minorHAnsi"/>
                <w:color w:val="E7E6E6" w:themeColor="background2"/>
              </w:rPr>
            </w:pPr>
            <w:r>
              <w:rPr>
                <w:rFonts w:asciiTheme="minorHAnsi" w:hAnsiTheme="minorHAnsi"/>
                <w:color w:val="E7E6E6" w:themeColor="background2"/>
              </w:rPr>
              <w:lastRenderedPageBreak/>
              <w:t>Assessment Criteria (AC)</w:t>
            </w:r>
          </w:p>
        </w:tc>
        <w:tc>
          <w:tcPr>
            <w:tcW w:w="7229" w:type="dxa"/>
            <w:gridSpan w:val="5"/>
            <w:tcBorders>
              <w:top w:val="nil"/>
              <w:bottom w:val="nil"/>
            </w:tcBorders>
            <w:shd w:val="clear" w:color="auto" w:fill="ED7D31" w:themeFill="accent2"/>
            <w:vAlign w:val="center"/>
          </w:tcPr>
          <w:p w14:paraId="42E9178F" w14:textId="77777777" w:rsidR="00461B3B" w:rsidRDefault="00461B3B" w:rsidP="000A0FA5">
            <w:pPr>
              <w:pStyle w:val="ILMTabletextbold2017"/>
              <w:rPr>
                <w:rFonts w:asciiTheme="minorHAnsi" w:hAnsiTheme="minorHAnsi"/>
                <w:color w:val="E7E6E6" w:themeColor="background2"/>
              </w:rPr>
            </w:pPr>
            <w:r>
              <w:rPr>
                <w:rFonts w:asciiTheme="minorHAnsi" w:hAnsiTheme="minorHAnsi"/>
                <w:color w:val="E7E6E6" w:themeColor="background2"/>
              </w:rPr>
              <w:t>Sufficiency descriptors</w:t>
            </w:r>
          </w:p>
          <w:p w14:paraId="0339947B" w14:textId="77777777" w:rsidR="00461B3B" w:rsidRPr="008423D5" w:rsidRDefault="00461B3B" w:rsidP="000A0FA5">
            <w:pPr>
              <w:pStyle w:val="ILMTabletextbold2017"/>
              <w:rPr>
                <w:rFonts w:asciiTheme="minorHAnsi" w:hAnsiTheme="minorHAnsi"/>
                <w:i/>
                <w:color w:val="E7E6E6" w:themeColor="background2"/>
              </w:rPr>
            </w:pPr>
            <w:r w:rsidRPr="008423D5">
              <w:rPr>
                <w:rFonts w:asciiTheme="minorHAnsi" w:hAnsiTheme="minorHAnsi"/>
                <w:i/>
                <w:color w:val="E7E6E6" w:themeColor="background2"/>
                <w:sz w:val="18"/>
              </w:rPr>
              <w:t>(Typical standards that, if replicated across the whole submission, would produce a referral or borderline pass)</w:t>
            </w:r>
          </w:p>
        </w:tc>
        <w:tc>
          <w:tcPr>
            <w:tcW w:w="3402" w:type="dxa"/>
            <w:gridSpan w:val="2"/>
            <w:vMerge w:val="restart"/>
            <w:tcBorders>
              <w:top w:val="nil"/>
            </w:tcBorders>
            <w:shd w:val="clear" w:color="auto" w:fill="ED7D31" w:themeFill="accent2"/>
            <w:vAlign w:val="center"/>
          </w:tcPr>
          <w:p w14:paraId="5301E9C1" w14:textId="77777777" w:rsidR="00461B3B" w:rsidRDefault="00461B3B" w:rsidP="000A0FA5">
            <w:pPr>
              <w:pStyle w:val="ILMTabletextbold2017"/>
              <w:jc w:val="center"/>
              <w:rPr>
                <w:rFonts w:asciiTheme="minorHAnsi" w:hAnsiTheme="minorHAnsi"/>
                <w:color w:val="E7E6E6" w:themeColor="background2"/>
              </w:rPr>
            </w:pPr>
            <w:r w:rsidRPr="003E3729">
              <w:rPr>
                <w:rFonts w:asciiTheme="minorHAnsi" w:hAnsiTheme="minorHAnsi"/>
                <w:color w:val="E7E6E6" w:themeColor="background2"/>
              </w:rPr>
              <w:t>Assessor feedback on AC</w:t>
            </w:r>
          </w:p>
        </w:tc>
        <w:tc>
          <w:tcPr>
            <w:tcW w:w="1417" w:type="dxa"/>
            <w:vMerge w:val="restart"/>
            <w:tcBorders>
              <w:top w:val="nil"/>
            </w:tcBorders>
            <w:shd w:val="clear" w:color="auto" w:fill="ED7D31" w:themeFill="accent2"/>
            <w:vAlign w:val="center"/>
          </w:tcPr>
          <w:p w14:paraId="0B717E5D" w14:textId="77777777" w:rsidR="00461B3B" w:rsidRDefault="00461B3B" w:rsidP="000A0FA5">
            <w:pPr>
              <w:pStyle w:val="ILMTabletextbold2017"/>
              <w:rPr>
                <w:rFonts w:asciiTheme="minorHAnsi" w:hAnsiTheme="minorHAnsi"/>
                <w:color w:val="E7E6E6" w:themeColor="background2"/>
              </w:rPr>
            </w:pPr>
            <w:r w:rsidRPr="003E3729">
              <w:rPr>
                <w:rFonts w:asciiTheme="minorHAnsi" w:hAnsiTheme="minorHAnsi"/>
                <w:color w:val="E7E6E6" w:themeColor="background2"/>
              </w:rPr>
              <w:t>Pass / Referral (delete as applicable)</w:t>
            </w:r>
          </w:p>
        </w:tc>
      </w:tr>
      <w:tr w:rsidR="00461B3B" w:rsidRPr="008700EA" w14:paraId="62FDA1EC" w14:textId="77777777" w:rsidTr="000A0FA5">
        <w:trPr>
          <w:cantSplit/>
          <w:trHeight w:val="559"/>
          <w:tblHeader/>
        </w:trPr>
        <w:tc>
          <w:tcPr>
            <w:tcW w:w="2127" w:type="dxa"/>
            <w:vMerge/>
            <w:tcBorders>
              <w:bottom w:val="nil"/>
            </w:tcBorders>
            <w:shd w:val="clear" w:color="auto" w:fill="ED7D31" w:themeFill="accent2"/>
            <w:vAlign w:val="center"/>
          </w:tcPr>
          <w:p w14:paraId="3293446F" w14:textId="77777777" w:rsidR="00461B3B" w:rsidRDefault="00461B3B" w:rsidP="000A0FA5">
            <w:pPr>
              <w:pStyle w:val="ILMTabletextbold2017"/>
              <w:rPr>
                <w:rFonts w:asciiTheme="minorHAnsi" w:hAnsiTheme="minorHAnsi"/>
                <w:color w:val="E7E6E6" w:themeColor="background2"/>
              </w:rPr>
            </w:pPr>
          </w:p>
        </w:tc>
        <w:tc>
          <w:tcPr>
            <w:tcW w:w="3827" w:type="dxa"/>
            <w:gridSpan w:val="4"/>
            <w:tcBorders>
              <w:top w:val="single" w:sz="4" w:space="0" w:color="FFFFFF"/>
              <w:bottom w:val="nil"/>
            </w:tcBorders>
            <w:shd w:val="clear" w:color="auto" w:fill="ED7D31" w:themeFill="accent2"/>
            <w:vAlign w:val="center"/>
          </w:tcPr>
          <w:p w14:paraId="56B51351" w14:textId="77777777" w:rsidR="00461B3B" w:rsidRPr="00CF0630" w:rsidRDefault="00461B3B" w:rsidP="000A0FA5">
            <w:pPr>
              <w:pStyle w:val="ILMTabletextbold2017"/>
              <w:rPr>
                <w:rFonts w:asciiTheme="minorHAnsi" w:hAnsiTheme="minorHAnsi"/>
                <w:color w:val="E7E6E6" w:themeColor="background2"/>
              </w:rPr>
            </w:pPr>
            <w:r w:rsidRPr="00CF0630">
              <w:rPr>
                <w:rFonts w:asciiTheme="minorHAnsi" w:hAnsiTheme="minorHAnsi" w:cs="Calibri"/>
                <w:b w:val="0"/>
                <w:color w:val="E7E6E6" w:themeColor="background2"/>
                <w:szCs w:val="22"/>
              </w:rPr>
              <w:t>Referral</w:t>
            </w:r>
          </w:p>
        </w:tc>
        <w:tc>
          <w:tcPr>
            <w:tcW w:w="3402" w:type="dxa"/>
            <w:tcBorders>
              <w:top w:val="single" w:sz="4" w:space="0" w:color="FFFFFF"/>
              <w:bottom w:val="nil"/>
            </w:tcBorders>
            <w:shd w:val="clear" w:color="auto" w:fill="ED7D31" w:themeFill="accent2"/>
            <w:vAlign w:val="center"/>
          </w:tcPr>
          <w:p w14:paraId="7BB2DEB7" w14:textId="77777777" w:rsidR="00461B3B" w:rsidRPr="00CF0630" w:rsidRDefault="00461B3B" w:rsidP="000A0FA5">
            <w:pPr>
              <w:pStyle w:val="ILMTabletextbold2017"/>
              <w:rPr>
                <w:rFonts w:asciiTheme="minorHAnsi" w:hAnsiTheme="minorHAnsi"/>
                <w:color w:val="E7E6E6" w:themeColor="background2"/>
              </w:rPr>
            </w:pPr>
            <w:r w:rsidRPr="00CF0630">
              <w:rPr>
                <w:rFonts w:asciiTheme="minorHAnsi" w:hAnsiTheme="minorHAnsi" w:cs="Calibri"/>
                <w:b w:val="0"/>
                <w:color w:val="E7E6E6" w:themeColor="background2"/>
                <w:szCs w:val="22"/>
              </w:rPr>
              <w:t>Pass</w:t>
            </w:r>
          </w:p>
        </w:tc>
        <w:tc>
          <w:tcPr>
            <w:tcW w:w="3402" w:type="dxa"/>
            <w:gridSpan w:val="2"/>
            <w:vMerge/>
            <w:tcBorders>
              <w:bottom w:val="nil"/>
            </w:tcBorders>
            <w:shd w:val="clear" w:color="auto" w:fill="ED7D31" w:themeFill="accent2"/>
          </w:tcPr>
          <w:p w14:paraId="18171FF3" w14:textId="77777777" w:rsidR="00461B3B" w:rsidRPr="00CF0630" w:rsidRDefault="00461B3B" w:rsidP="000A0FA5">
            <w:pPr>
              <w:pStyle w:val="ILMTabletextbold2017"/>
              <w:rPr>
                <w:rFonts w:asciiTheme="minorHAnsi" w:hAnsiTheme="minorHAnsi" w:cs="Calibri"/>
                <w:b w:val="0"/>
                <w:color w:val="E7E6E6" w:themeColor="background2"/>
                <w:szCs w:val="22"/>
              </w:rPr>
            </w:pPr>
          </w:p>
        </w:tc>
        <w:tc>
          <w:tcPr>
            <w:tcW w:w="1417" w:type="dxa"/>
            <w:vMerge/>
            <w:tcBorders>
              <w:bottom w:val="nil"/>
            </w:tcBorders>
            <w:shd w:val="clear" w:color="auto" w:fill="ED7D31" w:themeFill="accent2"/>
          </w:tcPr>
          <w:p w14:paraId="4A315E5B" w14:textId="77777777" w:rsidR="00461B3B" w:rsidRPr="00CF0630" w:rsidRDefault="00461B3B" w:rsidP="000A0FA5">
            <w:pPr>
              <w:pStyle w:val="ILMTabletextbold2017"/>
              <w:rPr>
                <w:rFonts w:asciiTheme="minorHAnsi" w:hAnsiTheme="minorHAnsi" w:cs="Calibri"/>
                <w:b w:val="0"/>
                <w:color w:val="E7E6E6" w:themeColor="background2"/>
                <w:szCs w:val="22"/>
              </w:rPr>
            </w:pPr>
          </w:p>
        </w:tc>
      </w:tr>
      <w:tr w:rsidR="00461B3B" w:rsidRPr="00114DF4" w14:paraId="3E43E0E2" w14:textId="77777777" w:rsidTr="000A0FA5">
        <w:trPr>
          <w:cantSplit/>
          <w:trHeight w:val="428"/>
        </w:trPr>
        <w:tc>
          <w:tcPr>
            <w:tcW w:w="14175" w:type="dxa"/>
            <w:gridSpan w:val="9"/>
            <w:tcBorders>
              <w:top w:val="nil"/>
              <w:bottom w:val="nil"/>
            </w:tcBorders>
            <w:shd w:val="clear" w:color="auto" w:fill="B4C6E7" w:themeFill="accent1" w:themeFillTint="66"/>
          </w:tcPr>
          <w:p w14:paraId="3739C4E9" w14:textId="77777777" w:rsidR="00461B3B" w:rsidRDefault="00461B3B" w:rsidP="000A0FA5">
            <w:pPr>
              <w:pStyle w:val="ILMtabletext2017"/>
              <w:rPr>
                <w:b/>
              </w:rPr>
            </w:pPr>
            <w:r>
              <w:rPr>
                <w:b/>
              </w:rPr>
              <w:t>Learning Outcome 1</w:t>
            </w:r>
            <w:r w:rsidRPr="000201DD">
              <w:rPr>
                <w:b/>
              </w:rPr>
              <w:t xml:space="preserve"> </w:t>
            </w:r>
            <w:r w:rsidRPr="00FA75CF">
              <w:rPr>
                <w:b/>
              </w:rPr>
              <w:t>Understand the purpose of coaching and mentoring within an organisational context</w:t>
            </w:r>
          </w:p>
        </w:tc>
      </w:tr>
      <w:tr w:rsidR="00461B3B" w:rsidRPr="00114DF4" w14:paraId="3819B29D" w14:textId="77777777" w:rsidTr="000A0FA5">
        <w:trPr>
          <w:cantSplit/>
          <w:trHeight w:val="356"/>
        </w:trPr>
        <w:tc>
          <w:tcPr>
            <w:tcW w:w="2127" w:type="dxa"/>
            <w:tcBorders>
              <w:top w:val="single" w:sz="4" w:space="0" w:color="E7E6E6" w:themeColor="background2"/>
              <w:bottom w:val="single" w:sz="4" w:space="0" w:color="auto"/>
              <w:right w:val="nil"/>
            </w:tcBorders>
            <w:shd w:val="clear" w:color="auto" w:fill="E7E6E6" w:themeFill="background2"/>
          </w:tcPr>
          <w:p w14:paraId="4D170775" w14:textId="77777777" w:rsidR="00461B3B" w:rsidRDefault="00461B3B" w:rsidP="000A0FA5">
            <w:pPr>
              <w:widowControl w:val="0"/>
              <w:tabs>
                <w:tab w:val="clear" w:pos="2694"/>
              </w:tabs>
              <w:autoSpaceDE w:val="0"/>
              <w:autoSpaceDN w:val="0"/>
              <w:adjustRightInd w:val="0"/>
              <w:spacing w:after="160" w:line="259" w:lineRule="auto"/>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0785E6AE" w14:textId="77777777" w:rsidR="00461B3B" w:rsidRPr="00114DF4" w:rsidRDefault="00461B3B" w:rsidP="000A0FA5">
            <w:pPr>
              <w:widowControl w:val="0"/>
              <w:tabs>
                <w:tab w:val="clear" w:pos="2694"/>
              </w:tabs>
              <w:autoSpaceDE w:val="0"/>
              <w:autoSpaceDN w:val="0"/>
              <w:adjustRightInd w:val="0"/>
              <w:spacing w:after="160" w:line="259" w:lineRule="auto"/>
              <w:rPr>
                <w:rFonts w:asciiTheme="minorHAnsi" w:hAnsiTheme="minorHAnsi"/>
                <w:color w:val="000000"/>
                <w:szCs w:val="22"/>
              </w:rPr>
            </w:pPr>
            <w:r w:rsidRPr="00FA75CF">
              <w:rPr>
                <w:rFonts w:ascii="Avenir LT Std 35 Light" w:eastAsia="Calibri" w:hAnsi="Avenir LT Std 35 Light"/>
                <w:sz w:val="22"/>
                <w:szCs w:val="22"/>
              </w:rPr>
              <w:t>Define what coaching and mentoring is within an organisational context, explaining the similarities and differences between coaching and mentoring</w:t>
            </w:r>
          </w:p>
        </w:tc>
        <w:tc>
          <w:tcPr>
            <w:tcW w:w="3827" w:type="dxa"/>
            <w:gridSpan w:val="4"/>
            <w:tcBorders>
              <w:top w:val="single" w:sz="4" w:space="0" w:color="E7E6E6" w:themeColor="background2"/>
              <w:left w:val="nil"/>
              <w:bottom w:val="single" w:sz="4" w:space="0" w:color="auto"/>
              <w:right w:val="nil"/>
            </w:tcBorders>
            <w:shd w:val="clear" w:color="auto" w:fill="FFFFFF" w:themeFill="background1" w:themeFillTint="1A"/>
          </w:tcPr>
          <w:p w14:paraId="36EF4627" w14:textId="77777777" w:rsidR="00461B3B" w:rsidRPr="00FA75C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FA75CF">
              <w:rPr>
                <w:rFonts w:ascii="Avenir LT Std 35 Light" w:eastAsia="Calibri" w:hAnsi="Avenir LT Std 35 Light"/>
                <w:sz w:val="22"/>
                <w:szCs w:val="22"/>
                <w:lang w:val="en-US"/>
              </w:rPr>
              <w:t>Coaching and mentoring is not defined or the definitions are incorrect, deficient or inappropriate for an organisational context</w:t>
            </w:r>
          </w:p>
          <w:p w14:paraId="14630EB4" w14:textId="77777777" w:rsidR="00461B3B" w:rsidRPr="00FA75C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FA75CF">
              <w:rPr>
                <w:rFonts w:ascii="Avenir LT Std 35 Light" w:eastAsia="Calibri" w:hAnsi="Avenir LT Std 35 Light"/>
                <w:sz w:val="22"/>
                <w:szCs w:val="22"/>
                <w:lang w:val="en-US"/>
              </w:rPr>
              <w:t>Two similarities and two differences between coaching and mentoring are not provided or are incorrect, insufficient or inappropriate</w:t>
            </w:r>
          </w:p>
          <w:p w14:paraId="3737BC46" w14:textId="77777777" w:rsidR="00461B3B" w:rsidRPr="000201DD"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FA75CF">
              <w:rPr>
                <w:rFonts w:ascii="Avenir LT Std 35 Light" w:eastAsia="Calibri" w:hAnsi="Avenir LT Std 35 Light"/>
                <w:sz w:val="22"/>
                <w:szCs w:val="22"/>
                <w:lang w:val="en-US"/>
              </w:rPr>
              <w:t>The organisational context is not included in the definition of coaching and mentoring</w:t>
            </w:r>
          </w:p>
        </w:tc>
        <w:tc>
          <w:tcPr>
            <w:tcW w:w="3402" w:type="dxa"/>
            <w:tcBorders>
              <w:top w:val="single" w:sz="4" w:space="0" w:color="E7E6E6" w:themeColor="background2"/>
              <w:left w:val="nil"/>
              <w:bottom w:val="single" w:sz="4" w:space="0" w:color="auto"/>
            </w:tcBorders>
            <w:shd w:val="clear" w:color="auto" w:fill="E7E6E6" w:themeFill="background2"/>
          </w:tcPr>
          <w:p w14:paraId="703E9BB3" w14:textId="77777777" w:rsidR="00461B3B" w:rsidRPr="00FA75C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FA75CF">
              <w:rPr>
                <w:rFonts w:ascii="Avenir LT Std 35 Light" w:eastAsia="Calibri" w:hAnsi="Avenir LT Std 35 Light"/>
                <w:sz w:val="22"/>
                <w:szCs w:val="22"/>
                <w:lang w:val="en-US"/>
              </w:rPr>
              <w:t>Correct and sufficiently detailed definitions of both coaching and mentoring within an organisational context are provided</w:t>
            </w:r>
          </w:p>
          <w:p w14:paraId="2CE80CCD" w14:textId="77777777" w:rsidR="00461B3B" w:rsidRPr="00FA75C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FA75CF">
              <w:rPr>
                <w:rFonts w:ascii="Avenir LT Std 35 Light" w:eastAsia="Calibri" w:hAnsi="Avenir LT Std 35 Light"/>
                <w:sz w:val="22"/>
                <w:szCs w:val="22"/>
                <w:lang w:val="en-US"/>
              </w:rPr>
              <w:t>Both the similarities and differences between coaching and mentoring are correctly provided</w:t>
            </w:r>
          </w:p>
          <w:p w14:paraId="5D3FE82B" w14:textId="77777777" w:rsidR="00461B3B" w:rsidRPr="00FA75C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FA75CF">
              <w:rPr>
                <w:rFonts w:ascii="Avenir LT Std 35 Light" w:eastAsia="Calibri" w:hAnsi="Avenir LT Std 35 Light"/>
                <w:sz w:val="22"/>
                <w:szCs w:val="22"/>
                <w:lang w:val="en-US"/>
              </w:rPr>
              <w:t xml:space="preserve">At least two similarities between coaching and mentoring and two  differences are provided </w:t>
            </w:r>
          </w:p>
        </w:tc>
        <w:tc>
          <w:tcPr>
            <w:tcW w:w="3402" w:type="dxa"/>
            <w:gridSpan w:val="2"/>
            <w:tcBorders>
              <w:top w:val="single" w:sz="4" w:space="0" w:color="E7E6E6" w:themeColor="background2"/>
              <w:left w:val="nil"/>
              <w:bottom w:val="single" w:sz="4" w:space="0" w:color="auto"/>
            </w:tcBorders>
            <w:shd w:val="clear" w:color="auto" w:fill="FFFFFF" w:themeFill="background1" w:themeFillTint="1A"/>
          </w:tcPr>
          <w:p w14:paraId="77BA8F56" w14:textId="77777777" w:rsidR="00461B3B" w:rsidRPr="000201DD"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E7E6E6" w:themeColor="background2"/>
              <w:left w:val="nil"/>
              <w:bottom w:val="single" w:sz="4" w:space="0" w:color="auto"/>
            </w:tcBorders>
            <w:shd w:val="clear" w:color="auto" w:fill="E7E6E6" w:themeFill="background2"/>
            <w:vAlign w:val="center"/>
          </w:tcPr>
          <w:p w14:paraId="4B19CEA7" w14:textId="77777777" w:rsidR="00461B3B" w:rsidRPr="000201DD" w:rsidRDefault="00461B3B" w:rsidP="000A0FA5">
            <w:pPr>
              <w:widowControl w:val="0"/>
              <w:tabs>
                <w:tab w:val="clear" w:pos="2694"/>
              </w:tabs>
              <w:autoSpaceDE w:val="0"/>
              <w:autoSpaceDN w:val="0"/>
              <w:adjustRightInd w:val="0"/>
              <w:spacing w:before="0" w:after="160" w:line="259" w:lineRule="auto"/>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61B3B" w:rsidRPr="00114DF4" w14:paraId="397A196F" w14:textId="77777777" w:rsidTr="000A0FA5">
        <w:trPr>
          <w:cantSplit/>
          <w:trHeight w:val="356"/>
        </w:trPr>
        <w:tc>
          <w:tcPr>
            <w:tcW w:w="2127" w:type="dxa"/>
            <w:tcBorders>
              <w:top w:val="single" w:sz="4" w:space="0" w:color="auto"/>
              <w:bottom w:val="single" w:sz="4" w:space="0" w:color="auto"/>
              <w:right w:val="nil"/>
            </w:tcBorders>
            <w:shd w:val="clear" w:color="auto" w:fill="E7E6E6" w:themeFill="background2"/>
          </w:tcPr>
          <w:p w14:paraId="4CE5F19F" w14:textId="77777777" w:rsidR="00461B3B" w:rsidRDefault="00461B3B" w:rsidP="000A0FA5">
            <w:pPr>
              <w:spacing w:after="160" w:line="259" w:lineRule="auto"/>
              <w:rPr>
                <w:rFonts w:ascii="Avenir LT Std 35 Light" w:eastAsia="Times New Roman" w:hAnsi="Avenir LT Std 35 Light"/>
                <w:color w:val="000000"/>
                <w:sz w:val="22"/>
                <w:szCs w:val="22"/>
              </w:rPr>
            </w:pPr>
            <w:r w:rsidRPr="002264EB">
              <w:rPr>
                <w:rFonts w:ascii="Avenir LT Std 35 Light" w:eastAsia="Times New Roman" w:hAnsi="Avenir LT Std 35 Light"/>
                <w:color w:val="000000"/>
                <w:sz w:val="22"/>
                <w:szCs w:val="22"/>
              </w:rPr>
              <w:t xml:space="preserve">AC 1.2 </w:t>
            </w:r>
          </w:p>
          <w:p w14:paraId="2C7350A2" w14:textId="77777777" w:rsidR="00461B3B" w:rsidRDefault="00461B3B" w:rsidP="000A0FA5">
            <w:pPr>
              <w:spacing w:after="160" w:line="259" w:lineRule="auto"/>
              <w:rPr>
                <w:rFonts w:ascii="Avenir LT Std 35 Light" w:eastAsia="Calibri" w:hAnsi="Avenir LT Std 35 Light"/>
                <w:sz w:val="22"/>
                <w:szCs w:val="22"/>
                <w:lang w:val="en-US"/>
              </w:rPr>
            </w:pPr>
            <w:r w:rsidRPr="0012346E">
              <w:rPr>
                <w:rFonts w:ascii="Avenir LT Std 35 Light" w:eastAsia="Times New Roman" w:hAnsi="Avenir LT Std 35 Light"/>
                <w:color w:val="000000"/>
                <w:sz w:val="22"/>
                <w:szCs w:val="22"/>
              </w:rPr>
              <w:t>Evaluate how the organisational context affects coaching or mentoring</w:t>
            </w:r>
          </w:p>
        </w:tc>
        <w:tc>
          <w:tcPr>
            <w:tcW w:w="3827" w:type="dxa"/>
            <w:gridSpan w:val="4"/>
            <w:tcBorders>
              <w:top w:val="single" w:sz="4" w:space="0" w:color="auto"/>
              <w:left w:val="nil"/>
              <w:bottom w:val="single" w:sz="4" w:space="0" w:color="auto"/>
              <w:right w:val="nil"/>
            </w:tcBorders>
            <w:shd w:val="clear" w:color="auto" w:fill="FFFFFF" w:themeFill="background1" w:themeFillTint="1A"/>
          </w:tcPr>
          <w:p w14:paraId="5EE91198" w14:textId="77777777" w:rsidR="00461B3B" w:rsidRPr="0012346E"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 xml:space="preserve">The effects of organisational factors on coaching or mentoring are not evaluated or are merely explained or described rather than evaluated </w:t>
            </w:r>
          </w:p>
          <w:p w14:paraId="2E54DDA5" w14:textId="77777777" w:rsidR="00461B3B" w:rsidRPr="0012513A"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The evaluation includes less than three factors of how organisational factors affects coaching or mentoring</w:t>
            </w:r>
          </w:p>
        </w:tc>
        <w:tc>
          <w:tcPr>
            <w:tcW w:w="3402" w:type="dxa"/>
            <w:tcBorders>
              <w:top w:val="single" w:sz="4" w:space="0" w:color="auto"/>
              <w:left w:val="nil"/>
              <w:bottom w:val="single" w:sz="4" w:space="0" w:color="auto"/>
            </w:tcBorders>
            <w:shd w:val="clear" w:color="auto" w:fill="E7E6E6" w:themeFill="background2"/>
          </w:tcPr>
          <w:p w14:paraId="08C7CC3A" w14:textId="77777777" w:rsidR="00461B3B" w:rsidRPr="0012346E"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A correct evaluation is provided of how organisational factors affects coaching or mentoring</w:t>
            </w:r>
          </w:p>
          <w:p w14:paraId="73F272E8" w14:textId="77777777" w:rsidR="00461B3B" w:rsidRPr="00F31357"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The evaluation includes three or more factors of how organisational context affects  coaching or mentoring</w:t>
            </w:r>
          </w:p>
        </w:tc>
        <w:tc>
          <w:tcPr>
            <w:tcW w:w="3402" w:type="dxa"/>
            <w:gridSpan w:val="2"/>
            <w:tcBorders>
              <w:top w:val="single" w:sz="4" w:space="0" w:color="auto"/>
              <w:left w:val="nil"/>
              <w:bottom w:val="single" w:sz="4" w:space="0" w:color="auto"/>
            </w:tcBorders>
            <w:shd w:val="clear" w:color="auto" w:fill="FFFFFF" w:themeFill="background1" w:themeFillTint="1A"/>
          </w:tcPr>
          <w:p w14:paraId="372F2412" w14:textId="77777777" w:rsidR="00461B3B" w:rsidRPr="00757310"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auto"/>
              <w:left w:val="nil"/>
              <w:bottom w:val="single" w:sz="4" w:space="0" w:color="auto"/>
            </w:tcBorders>
            <w:shd w:val="clear" w:color="auto" w:fill="E7E6E6" w:themeFill="background2"/>
            <w:vAlign w:val="center"/>
          </w:tcPr>
          <w:p w14:paraId="26878EB2" w14:textId="77777777" w:rsidR="00461B3B" w:rsidRPr="00757310"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61B3B" w:rsidRPr="00114DF4" w14:paraId="14AC2EFD" w14:textId="77777777" w:rsidTr="000A0FA5">
        <w:trPr>
          <w:cantSplit/>
          <w:trHeight w:val="356"/>
        </w:trPr>
        <w:tc>
          <w:tcPr>
            <w:tcW w:w="2127" w:type="dxa"/>
            <w:tcBorders>
              <w:top w:val="single" w:sz="4" w:space="0" w:color="auto"/>
              <w:bottom w:val="single" w:sz="4" w:space="0" w:color="auto"/>
              <w:right w:val="nil"/>
            </w:tcBorders>
            <w:shd w:val="clear" w:color="auto" w:fill="E7E6E6" w:themeFill="background2"/>
          </w:tcPr>
          <w:p w14:paraId="1C2E77D7" w14:textId="77777777" w:rsidR="00461B3B" w:rsidRPr="00F31357" w:rsidRDefault="00461B3B" w:rsidP="000A0FA5">
            <w:pPr>
              <w:spacing w:after="160" w:line="259" w:lineRule="auto"/>
              <w:rPr>
                <w:rFonts w:ascii="Avenir LT Std 35 Light" w:eastAsia="Times New Roman" w:hAnsi="Avenir LT Std 35 Light"/>
                <w:color w:val="000000"/>
                <w:sz w:val="22"/>
                <w:szCs w:val="22"/>
              </w:rPr>
            </w:pPr>
            <w:r w:rsidRPr="00F31357">
              <w:rPr>
                <w:rFonts w:ascii="Avenir LT Std 35 Light" w:eastAsia="Times New Roman" w:hAnsi="Avenir LT Std 35 Light"/>
                <w:color w:val="000000"/>
                <w:sz w:val="22"/>
                <w:szCs w:val="22"/>
              </w:rPr>
              <w:lastRenderedPageBreak/>
              <w:t xml:space="preserve">AC 1.3 </w:t>
            </w:r>
          </w:p>
          <w:p w14:paraId="3DB835A4" w14:textId="77777777" w:rsidR="00461B3B" w:rsidRDefault="00461B3B" w:rsidP="000A0FA5">
            <w:pPr>
              <w:widowControl w:val="0"/>
              <w:tabs>
                <w:tab w:val="clear" w:pos="2694"/>
              </w:tabs>
              <w:autoSpaceDE w:val="0"/>
              <w:autoSpaceDN w:val="0"/>
              <w:adjustRightInd w:val="0"/>
              <w:spacing w:before="0" w:after="160" w:line="259" w:lineRule="auto"/>
              <w:rPr>
                <w:rFonts w:ascii="Avenir LT Std 35 Light" w:eastAsia="Calibri" w:hAnsi="Avenir LT Std 35 Light"/>
                <w:sz w:val="22"/>
                <w:szCs w:val="22"/>
                <w:lang w:val="en-US"/>
              </w:rPr>
            </w:pPr>
            <w:r w:rsidRPr="0012346E">
              <w:rPr>
                <w:rFonts w:ascii="Avenir LT Std 35 Light" w:eastAsia="Times New Roman" w:hAnsi="Avenir LT Std 35 Light"/>
                <w:color w:val="000000"/>
                <w:sz w:val="22"/>
                <w:szCs w:val="22"/>
              </w:rPr>
              <w:t>Present the business rationale for using coaching or mentoring to benefit individuals and organisations.</w:t>
            </w:r>
          </w:p>
        </w:tc>
        <w:tc>
          <w:tcPr>
            <w:tcW w:w="3827" w:type="dxa"/>
            <w:gridSpan w:val="4"/>
            <w:tcBorders>
              <w:top w:val="single" w:sz="4" w:space="0" w:color="auto"/>
              <w:left w:val="nil"/>
              <w:bottom w:val="single" w:sz="4" w:space="0" w:color="auto"/>
              <w:right w:val="nil"/>
            </w:tcBorders>
            <w:shd w:val="clear" w:color="auto" w:fill="FFFFFF" w:themeFill="background1" w:themeFillTint="1A"/>
          </w:tcPr>
          <w:p w14:paraId="5EEEB9CE" w14:textId="77777777" w:rsidR="00461B3B" w:rsidRPr="0012346E"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 xml:space="preserve">A business rationale for using coaching or mentoring to benefit individuals is not presented, or the presentation is incorrect or inappropriate </w:t>
            </w:r>
          </w:p>
          <w:p w14:paraId="075AFCE4" w14:textId="77777777" w:rsidR="00461B3B" w:rsidRPr="0012346E"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A business rationale for using coaching or mentoring to benefit organisations is not presented or is incorrect or inappropriate</w:t>
            </w:r>
          </w:p>
          <w:p w14:paraId="48A45D44" w14:textId="77777777" w:rsidR="00461B3B" w:rsidRPr="0012346E"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Less than two benefits for individuals and less than two benefits for organisations are provided</w:t>
            </w:r>
          </w:p>
          <w:p w14:paraId="649ADA82" w14:textId="77777777" w:rsidR="00461B3B" w:rsidRPr="0012346E"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The business rationale for using coaching or mentoring is merely stated with no appropriate justification o</w:t>
            </w:r>
            <w:r>
              <w:rPr>
                <w:rFonts w:ascii="Avenir LT Std 35 Light" w:eastAsia="Calibri" w:hAnsi="Avenir LT Std 35 Light"/>
                <w:sz w:val="22"/>
                <w:szCs w:val="22"/>
                <w:lang w:val="en-US"/>
              </w:rPr>
              <w:t>r rationale</w:t>
            </w:r>
          </w:p>
        </w:tc>
        <w:tc>
          <w:tcPr>
            <w:tcW w:w="3402" w:type="dxa"/>
            <w:tcBorders>
              <w:top w:val="single" w:sz="4" w:space="0" w:color="auto"/>
              <w:left w:val="nil"/>
              <w:bottom w:val="single" w:sz="4" w:space="0" w:color="auto"/>
            </w:tcBorders>
            <w:shd w:val="clear" w:color="auto" w:fill="E7E6E6" w:themeFill="background2"/>
          </w:tcPr>
          <w:p w14:paraId="23BDA125" w14:textId="77777777" w:rsidR="00461B3B" w:rsidRPr="0012346E"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A correct and appropriate rationale for using coaching or mentoring is presented</w:t>
            </w:r>
          </w:p>
          <w:p w14:paraId="3CDBBBD8" w14:textId="77777777" w:rsidR="00461B3B" w:rsidRPr="00757310"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At least two benefits to individuals and at least two benefits to organisations are presented</w:t>
            </w:r>
          </w:p>
        </w:tc>
        <w:tc>
          <w:tcPr>
            <w:tcW w:w="3402" w:type="dxa"/>
            <w:gridSpan w:val="2"/>
            <w:tcBorders>
              <w:top w:val="single" w:sz="4" w:space="0" w:color="auto"/>
              <w:left w:val="nil"/>
              <w:bottom w:val="single" w:sz="4" w:space="0" w:color="auto"/>
            </w:tcBorders>
            <w:shd w:val="clear" w:color="auto" w:fill="FFFFFF" w:themeFill="background1" w:themeFillTint="1A"/>
          </w:tcPr>
          <w:p w14:paraId="54C2182C" w14:textId="77777777" w:rsidR="00461B3B" w:rsidRPr="00757310"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auto"/>
              <w:left w:val="nil"/>
              <w:bottom w:val="single" w:sz="4" w:space="0" w:color="auto"/>
            </w:tcBorders>
            <w:shd w:val="clear" w:color="auto" w:fill="E7E6E6" w:themeFill="background2"/>
            <w:vAlign w:val="center"/>
          </w:tcPr>
          <w:p w14:paraId="35262D7F" w14:textId="77777777" w:rsidR="00461B3B" w:rsidRPr="00757310"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61B3B" w:rsidRPr="00114DF4" w14:paraId="2535FA89" w14:textId="77777777" w:rsidTr="000A0FA5">
        <w:trPr>
          <w:cantSplit/>
          <w:trHeight w:val="356"/>
        </w:trPr>
        <w:tc>
          <w:tcPr>
            <w:tcW w:w="2127" w:type="dxa"/>
            <w:tcBorders>
              <w:top w:val="single" w:sz="4" w:space="0" w:color="auto"/>
              <w:bottom w:val="single" w:sz="4" w:space="0" w:color="E7E6E6" w:themeColor="background2"/>
              <w:right w:val="nil"/>
            </w:tcBorders>
            <w:shd w:val="clear" w:color="auto" w:fill="E7E6E6" w:themeFill="background2"/>
          </w:tcPr>
          <w:p w14:paraId="2C936F30" w14:textId="77777777" w:rsidR="00461B3B" w:rsidRPr="00F31357" w:rsidRDefault="00461B3B" w:rsidP="000A0FA5">
            <w:pPr>
              <w:spacing w:after="160" w:line="259" w:lineRule="auto"/>
              <w:rPr>
                <w:rFonts w:ascii="Avenir LT Std 35 Light" w:eastAsia="Times New Roman" w:hAnsi="Avenir LT Std 35 Light"/>
                <w:color w:val="000000"/>
                <w:sz w:val="22"/>
                <w:szCs w:val="22"/>
              </w:rPr>
            </w:pPr>
            <w:r w:rsidRPr="00F31357">
              <w:rPr>
                <w:rFonts w:ascii="Avenir LT Std 35 Light" w:eastAsia="Times New Roman" w:hAnsi="Avenir LT Std 35 Light"/>
                <w:color w:val="000000"/>
                <w:sz w:val="22"/>
                <w:szCs w:val="22"/>
              </w:rPr>
              <w:lastRenderedPageBreak/>
              <w:t xml:space="preserve">AC 1.4 </w:t>
            </w:r>
          </w:p>
          <w:p w14:paraId="2F1D3EA8" w14:textId="77777777" w:rsidR="00461B3B" w:rsidRDefault="00461B3B" w:rsidP="000A0FA5">
            <w:pPr>
              <w:spacing w:after="160" w:line="259" w:lineRule="auto"/>
              <w:rPr>
                <w:rFonts w:ascii="Avenir LT Std 35 Light" w:eastAsia="Calibri" w:hAnsi="Avenir LT Std 35 Light"/>
                <w:sz w:val="22"/>
                <w:szCs w:val="22"/>
                <w:lang w:val="en-US"/>
              </w:rPr>
            </w:pPr>
            <w:r w:rsidRPr="00212C75">
              <w:rPr>
                <w:rFonts w:ascii="Avenir LT Std 35 Light" w:eastAsia="Times New Roman" w:hAnsi="Avenir LT Std 35 Light"/>
                <w:color w:val="000000"/>
                <w:sz w:val="22"/>
                <w:szCs w:val="22"/>
              </w:rPr>
              <w:t>Assess how the impact of coaching or mentoring can be measured for individuals and organisations</w:t>
            </w:r>
          </w:p>
        </w:tc>
        <w:tc>
          <w:tcPr>
            <w:tcW w:w="3827" w:type="dxa"/>
            <w:gridSpan w:val="4"/>
            <w:tcBorders>
              <w:top w:val="single" w:sz="4" w:space="0" w:color="auto"/>
              <w:left w:val="nil"/>
              <w:bottom w:val="single" w:sz="4" w:space="0" w:color="E7E6E6" w:themeColor="background2"/>
              <w:right w:val="nil"/>
            </w:tcBorders>
            <w:shd w:val="clear" w:color="auto" w:fill="FFFFFF" w:themeFill="background1" w:themeFillTint="1A"/>
          </w:tcPr>
          <w:p w14:paraId="0FF9920B" w14:textId="77777777" w:rsidR="00461B3B" w:rsidRPr="00212C7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How the impact of coaching or mentoring for individuals can be measured is not assessed or the assessment is insufficient, incorrect or inappropriate, or the measurement of individuals is included</w:t>
            </w:r>
          </w:p>
          <w:p w14:paraId="74646FC2" w14:textId="77777777" w:rsidR="00461B3B" w:rsidRPr="00212C7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 xml:space="preserve">How the impact of coaching or mentoring for organisations can be measured is not assessed, or the assessment is insufficient, incorrect or inappropriate </w:t>
            </w:r>
          </w:p>
          <w:p w14:paraId="4C20556B" w14:textId="77777777" w:rsidR="00461B3B" w:rsidRPr="00212C7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At least one example of an effective measure for individuals is not provided, or is incorrect or insufficient</w:t>
            </w:r>
          </w:p>
          <w:p w14:paraId="0F79D21A" w14:textId="77777777" w:rsidR="00461B3B" w:rsidRPr="00757310"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At least one example of an effective measure for organisations is not provided, or is insufficient, incorrect or  inappropriate</w:t>
            </w:r>
          </w:p>
        </w:tc>
        <w:tc>
          <w:tcPr>
            <w:tcW w:w="3402" w:type="dxa"/>
            <w:tcBorders>
              <w:top w:val="single" w:sz="4" w:space="0" w:color="auto"/>
              <w:left w:val="nil"/>
              <w:bottom w:val="single" w:sz="4" w:space="0" w:color="E7E6E6" w:themeColor="background2"/>
            </w:tcBorders>
            <w:shd w:val="clear" w:color="auto" w:fill="E7E6E6" w:themeFill="background2"/>
          </w:tcPr>
          <w:p w14:paraId="4F7DD5F5" w14:textId="77777777" w:rsidR="00461B3B" w:rsidRPr="00212C7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A sufficient, correct and appropriate assessment of how the impact of coaching or mentoring can be measured for both individuals and organisations is</w:t>
            </w:r>
            <w:r>
              <w:rPr>
                <w:rFonts w:ascii="Avenir LT Std 35 Light" w:eastAsia="Calibri" w:hAnsi="Avenir LT Std 35 Light"/>
                <w:sz w:val="22"/>
                <w:szCs w:val="22"/>
                <w:lang w:val="en-US"/>
              </w:rPr>
              <w:t xml:space="preserve"> undertaken</w:t>
            </w:r>
          </w:p>
          <w:p w14:paraId="2985FFC8" w14:textId="77777777" w:rsidR="00461B3B" w:rsidRPr="00212C7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At least one example of an effective measure for individuals and at least one example of an effective measure fo</w:t>
            </w:r>
            <w:r>
              <w:rPr>
                <w:rFonts w:ascii="Avenir LT Std 35 Light" w:eastAsia="Calibri" w:hAnsi="Avenir LT Std 35 Light"/>
                <w:sz w:val="22"/>
                <w:szCs w:val="22"/>
                <w:lang w:val="en-US"/>
              </w:rPr>
              <w:t>r the organisation is provided</w:t>
            </w:r>
          </w:p>
        </w:tc>
        <w:tc>
          <w:tcPr>
            <w:tcW w:w="3402" w:type="dxa"/>
            <w:gridSpan w:val="2"/>
            <w:tcBorders>
              <w:top w:val="single" w:sz="4" w:space="0" w:color="auto"/>
              <w:left w:val="nil"/>
              <w:bottom w:val="single" w:sz="4" w:space="0" w:color="E7E6E6" w:themeColor="background2"/>
            </w:tcBorders>
            <w:shd w:val="clear" w:color="auto" w:fill="FFFFFF" w:themeFill="background1" w:themeFillTint="1A"/>
          </w:tcPr>
          <w:p w14:paraId="14B26517" w14:textId="77777777" w:rsidR="00461B3B" w:rsidRPr="00757310"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auto"/>
              <w:left w:val="nil"/>
              <w:bottom w:val="single" w:sz="4" w:space="0" w:color="E7E6E6" w:themeColor="background2"/>
            </w:tcBorders>
            <w:shd w:val="clear" w:color="auto" w:fill="E7E6E6" w:themeFill="background2"/>
            <w:vAlign w:val="center"/>
          </w:tcPr>
          <w:p w14:paraId="1ADCD722" w14:textId="77777777" w:rsidR="00461B3B" w:rsidRPr="00757310"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61B3B" w:rsidRPr="00114DF4" w14:paraId="32B27ABA" w14:textId="77777777" w:rsidTr="000A0FA5">
        <w:trPr>
          <w:cantSplit/>
          <w:trHeight w:val="356"/>
        </w:trPr>
        <w:tc>
          <w:tcPr>
            <w:tcW w:w="2127" w:type="dxa"/>
            <w:tcBorders>
              <w:top w:val="single" w:sz="4" w:space="0" w:color="auto"/>
              <w:bottom w:val="single" w:sz="4" w:space="0" w:color="E7E6E6" w:themeColor="background2"/>
              <w:right w:val="nil"/>
            </w:tcBorders>
            <w:shd w:val="clear" w:color="auto" w:fill="E7E6E6" w:themeFill="background2"/>
          </w:tcPr>
          <w:p w14:paraId="22D922AD" w14:textId="77777777" w:rsidR="00461B3B" w:rsidRDefault="00461B3B" w:rsidP="000A0FA5">
            <w:pPr>
              <w:spacing w:after="160" w:line="259" w:lineRule="auto"/>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lastRenderedPageBreak/>
              <w:t>AC 1.5</w:t>
            </w:r>
          </w:p>
          <w:p w14:paraId="7F141691" w14:textId="77777777" w:rsidR="00461B3B" w:rsidRPr="00F31357" w:rsidRDefault="00461B3B" w:rsidP="000A0FA5">
            <w:pPr>
              <w:spacing w:after="160" w:line="259" w:lineRule="auto"/>
              <w:rPr>
                <w:rFonts w:ascii="Avenir LT Std 35 Light" w:eastAsia="Times New Roman" w:hAnsi="Avenir LT Std 35 Light"/>
                <w:color w:val="000000"/>
                <w:sz w:val="22"/>
                <w:szCs w:val="22"/>
              </w:rPr>
            </w:pPr>
            <w:r w:rsidRPr="00212C75">
              <w:rPr>
                <w:rFonts w:ascii="Avenir LT Std 35 Light" w:eastAsia="Times New Roman" w:hAnsi="Avenir LT Std 35 Light"/>
                <w:color w:val="000000"/>
                <w:sz w:val="22"/>
                <w:szCs w:val="22"/>
              </w:rPr>
              <w:t>Identify potential barriers to coaching or mentoring and develop appropriate strategies to minimise these barriers</w:t>
            </w:r>
          </w:p>
        </w:tc>
        <w:tc>
          <w:tcPr>
            <w:tcW w:w="3827" w:type="dxa"/>
            <w:gridSpan w:val="4"/>
            <w:tcBorders>
              <w:top w:val="single" w:sz="4" w:space="0" w:color="auto"/>
              <w:left w:val="nil"/>
              <w:bottom w:val="single" w:sz="4" w:space="0" w:color="E7E6E6" w:themeColor="background2"/>
              <w:right w:val="nil"/>
            </w:tcBorders>
            <w:shd w:val="clear" w:color="auto" w:fill="FFFFFF" w:themeFill="background1" w:themeFillTint="1A"/>
          </w:tcPr>
          <w:p w14:paraId="40B2C312" w14:textId="77777777" w:rsidR="00461B3B" w:rsidRPr="00212C7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Potential barriers to using coaching or mentoring are not identified, or are insufficient, incorrect or inappropriate or do not reflect an organisational context</w:t>
            </w:r>
          </w:p>
          <w:p w14:paraId="24F24FE6" w14:textId="77777777" w:rsidR="00461B3B" w:rsidRPr="00212C7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 xml:space="preserve">Only one sufficient, correct or appropriate potential barrier is identified for one of the two areas </w:t>
            </w:r>
          </w:p>
          <w:p w14:paraId="7EEFF388" w14:textId="77777777" w:rsidR="00461B3B" w:rsidRPr="00212C7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The two examples of potential barriers do not cover both individuals and organisations</w:t>
            </w:r>
          </w:p>
          <w:p w14:paraId="565EA576" w14:textId="77777777" w:rsidR="00461B3B" w:rsidRPr="00212C7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Appropriate strategies are not developed for minimising the identified potential barriers, or are insufficient, incorrect or inappropriate</w:t>
            </w:r>
          </w:p>
        </w:tc>
        <w:tc>
          <w:tcPr>
            <w:tcW w:w="3402" w:type="dxa"/>
            <w:tcBorders>
              <w:top w:val="single" w:sz="4" w:space="0" w:color="auto"/>
              <w:left w:val="nil"/>
              <w:bottom w:val="single" w:sz="4" w:space="0" w:color="E7E6E6" w:themeColor="background2"/>
            </w:tcBorders>
            <w:shd w:val="clear" w:color="auto" w:fill="E7E6E6" w:themeFill="background2"/>
          </w:tcPr>
          <w:p w14:paraId="07FE7FDB" w14:textId="77777777" w:rsidR="00461B3B" w:rsidRPr="00212C7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 xml:space="preserve">A sufficient, correct and appropriate identification of at least two potential barriers to individuals for using coaching or mentoring and at least two potential barriers to organisations for using coaching or mentoring are made </w:t>
            </w:r>
          </w:p>
          <w:p w14:paraId="497B9BD2" w14:textId="77777777" w:rsidR="00461B3B" w:rsidRPr="00212C7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Appropriate strategies are developed for minimising all of the identified potential barriers for the individuals and organisations are identified</w:t>
            </w:r>
          </w:p>
        </w:tc>
        <w:tc>
          <w:tcPr>
            <w:tcW w:w="3402" w:type="dxa"/>
            <w:gridSpan w:val="2"/>
            <w:tcBorders>
              <w:top w:val="single" w:sz="4" w:space="0" w:color="auto"/>
              <w:left w:val="nil"/>
              <w:bottom w:val="single" w:sz="4" w:space="0" w:color="E7E6E6" w:themeColor="background2"/>
            </w:tcBorders>
            <w:shd w:val="clear" w:color="auto" w:fill="FFFFFF" w:themeFill="background1" w:themeFillTint="1A"/>
          </w:tcPr>
          <w:p w14:paraId="2615A806" w14:textId="77777777" w:rsidR="00461B3B" w:rsidRPr="00757310"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auto"/>
              <w:left w:val="nil"/>
              <w:bottom w:val="single" w:sz="4" w:space="0" w:color="E7E6E6" w:themeColor="background2"/>
            </w:tcBorders>
            <w:shd w:val="clear" w:color="auto" w:fill="E7E6E6" w:themeFill="background2"/>
            <w:vAlign w:val="center"/>
          </w:tcPr>
          <w:p w14:paraId="27DBB4C4" w14:textId="77777777" w:rsidR="00461B3B" w:rsidRPr="003E3729"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61B3B" w:rsidRPr="00805DAF" w14:paraId="6BE467F2" w14:textId="77777777" w:rsidTr="000A0FA5">
        <w:trPr>
          <w:cantSplit/>
          <w:trHeight w:val="356"/>
        </w:trPr>
        <w:tc>
          <w:tcPr>
            <w:tcW w:w="2268" w:type="dxa"/>
            <w:gridSpan w:val="2"/>
            <w:tcBorders>
              <w:top w:val="single" w:sz="4" w:space="0" w:color="auto"/>
              <w:bottom w:val="single" w:sz="4" w:space="0" w:color="auto"/>
              <w:right w:val="nil"/>
            </w:tcBorders>
            <w:shd w:val="clear" w:color="auto" w:fill="ED7D31" w:themeFill="accent2"/>
          </w:tcPr>
          <w:p w14:paraId="041AFBE7" w14:textId="77777777" w:rsidR="00461B3B" w:rsidRPr="00FD497F" w:rsidRDefault="00461B3B" w:rsidP="000A0FA5">
            <w:pPr>
              <w:spacing w:after="160" w:line="259" w:lineRule="auto"/>
              <w:rPr>
                <w:rFonts w:asciiTheme="minorHAnsi" w:eastAsia="Times New Roman" w:hAnsiTheme="minorHAnsi"/>
                <w:color w:val="E7E6E6" w:themeColor="background2"/>
                <w:sz w:val="20"/>
                <w:szCs w:val="20"/>
              </w:rPr>
            </w:pPr>
            <w:r w:rsidRPr="00FD497F">
              <w:rPr>
                <w:rFonts w:asciiTheme="minorHAnsi" w:eastAsia="Times New Roman" w:hAnsiTheme="minorHAnsi"/>
                <w:color w:val="E7E6E6" w:themeColor="background2"/>
                <w:sz w:val="20"/>
                <w:szCs w:val="20"/>
              </w:rPr>
              <w:t xml:space="preserve">Learning Outcome </w:t>
            </w:r>
            <w:r>
              <w:rPr>
                <w:rFonts w:asciiTheme="minorHAnsi" w:eastAsia="Times New Roman" w:hAnsiTheme="minorHAnsi"/>
                <w:color w:val="E7E6E6" w:themeColor="background2"/>
                <w:sz w:val="20"/>
                <w:szCs w:val="20"/>
              </w:rPr>
              <w:t>1</w:t>
            </w:r>
            <w:r w:rsidRPr="00FD497F">
              <w:rPr>
                <w:rFonts w:asciiTheme="minorHAnsi" w:eastAsia="Times New Roman" w:hAnsiTheme="minorHAnsi"/>
                <w:color w:val="E7E6E6" w:themeColor="background2"/>
                <w:sz w:val="20"/>
                <w:szCs w:val="20"/>
              </w:rPr>
              <w:t xml:space="preserve"> comments (optional):</w:t>
            </w:r>
          </w:p>
        </w:tc>
        <w:tc>
          <w:tcPr>
            <w:tcW w:w="11907" w:type="dxa"/>
            <w:gridSpan w:val="7"/>
            <w:tcBorders>
              <w:top w:val="single" w:sz="4" w:space="0" w:color="auto"/>
              <w:left w:val="nil"/>
              <w:bottom w:val="single" w:sz="4" w:space="0" w:color="auto"/>
            </w:tcBorders>
            <w:shd w:val="clear" w:color="auto" w:fill="E7E6E6" w:themeFill="background2"/>
          </w:tcPr>
          <w:p w14:paraId="1A3E8797" w14:textId="77777777" w:rsidR="00461B3B" w:rsidRPr="00805DAF" w:rsidRDefault="00461B3B" w:rsidP="000A0FA5">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461B3B" w:rsidRPr="00805DAF" w14:paraId="66776772" w14:textId="77777777" w:rsidTr="000A0FA5">
        <w:trPr>
          <w:cantSplit/>
          <w:trHeight w:val="356"/>
        </w:trPr>
        <w:tc>
          <w:tcPr>
            <w:tcW w:w="2268" w:type="dxa"/>
            <w:gridSpan w:val="2"/>
            <w:tcBorders>
              <w:top w:val="single" w:sz="4" w:space="0" w:color="auto"/>
              <w:bottom w:val="nil"/>
              <w:right w:val="single" w:sz="4" w:space="0" w:color="000000" w:themeColor="text1"/>
            </w:tcBorders>
            <w:shd w:val="clear" w:color="auto" w:fill="ED7D31" w:themeFill="accent2"/>
          </w:tcPr>
          <w:p w14:paraId="3474A2AE" w14:textId="77777777" w:rsidR="00461B3B" w:rsidRPr="00FD497F" w:rsidRDefault="00461B3B" w:rsidP="000A0FA5">
            <w:pPr>
              <w:spacing w:after="160" w:line="259" w:lineRule="auto"/>
              <w:rPr>
                <w:rFonts w:asciiTheme="minorHAnsi" w:eastAsia="Times New Roman" w:hAnsiTheme="minorHAnsi"/>
                <w:color w:val="E7E6E6" w:themeColor="background2"/>
                <w:sz w:val="20"/>
                <w:szCs w:val="20"/>
              </w:rPr>
            </w:pPr>
            <w:r w:rsidRPr="00FD497F">
              <w:rPr>
                <w:rFonts w:asciiTheme="minorHAnsi" w:eastAsia="Times New Roman" w:hAnsiTheme="minorHAnsi"/>
                <w:color w:val="E7E6E6" w:themeColor="background2"/>
                <w:sz w:val="20"/>
                <w:szCs w:val="20"/>
              </w:rPr>
              <w:t>Verification comments (optional):</w:t>
            </w:r>
          </w:p>
        </w:tc>
        <w:tc>
          <w:tcPr>
            <w:tcW w:w="11907" w:type="dxa"/>
            <w:gridSpan w:val="7"/>
            <w:tcBorders>
              <w:top w:val="single" w:sz="4" w:space="0" w:color="auto"/>
              <w:left w:val="single" w:sz="4" w:space="0" w:color="000000" w:themeColor="text1"/>
              <w:bottom w:val="nil"/>
            </w:tcBorders>
            <w:shd w:val="clear" w:color="auto" w:fill="E7E6E6" w:themeFill="background2"/>
          </w:tcPr>
          <w:p w14:paraId="7991B91C" w14:textId="77777777" w:rsidR="00461B3B" w:rsidRPr="00805DAF" w:rsidRDefault="00461B3B" w:rsidP="000A0FA5">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461B3B" w:rsidRPr="008D7407" w14:paraId="5FCD0123" w14:textId="77777777" w:rsidTr="000A0FA5">
        <w:trPr>
          <w:cantSplit/>
          <w:trHeight w:val="428"/>
        </w:trPr>
        <w:tc>
          <w:tcPr>
            <w:tcW w:w="14175" w:type="dxa"/>
            <w:gridSpan w:val="9"/>
            <w:tcBorders>
              <w:top w:val="single" w:sz="4" w:space="0" w:color="E7E6E6" w:themeColor="background2"/>
              <w:left w:val="nil"/>
              <w:bottom w:val="nil"/>
              <w:right w:val="nil"/>
            </w:tcBorders>
            <w:shd w:val="clear" w:color="auto" w:fill="B4C6E7" w:themeFill="accent1" w:themeFillTint="66"/>
          </w:tcPr>
          <w:p w14:paraId="0DC87F6C" w14:textId="77777777" w:rsidR="00461B3B" w:rsidRDefault="00461B3B" w:rsidP="000A0FA5">
            <w:pPr>
              <w:pStyle w:val="ILMtabletext2017"/>
              <w:rPr>
                <w:b/>
              </w:rPr>
            </w:pPr>
            <w:r>
              <w:rPr>
                <w:b/>
              </w:rPr>
              <w:t>Learning Outcome 2</w:t>
            </w:r>
            <w:r w:rsidRPr="00757310">
              <w:rPr>
                <w:b/>
              </w:rPr>
              <w:t xml:space="preserve"> </w:t>
            </w:r>
            <w:r w:rsidRPr="001909EF">
              <w:rPr>
                <w:b/>
              </w:rPr>
              <w:t>Understand the knowledge, skills and behaviours required to be an effective coach or mentor</w:t>
            </w:r>
          </w:p>
        </w:tc>
      </w:tr>
      <w:tr w:rsidR="00461B3B" w:rsidRPr="00114DF4" w14:paraId="695B3F77" w14:textId="77777777" w:rsidTr="000A0FA5">
        <w:trPr>
          <w:cantSplit/>
          <w:trHeight w:val="356"/>
        </w:trPr>
        <w:tc>
          <w:tcPr>
            <w:tcW w:w="2127" w:type="dxa"/>
            <w:tcBorders>
              <w:top w:val="nil"/>
              <w:bottom w:val="single" w:sz="4" w:space="0" w:color="auto"/>
              <w:right w:val="nil"/>
            </w:tcBorders>
            <w:shd w:val="clear" w:color="auto" w:fill="E7E6E6" w:themeFill="background2"/>
          </w:tcPr>
          <w:p w14:paraId="56B190AD" w14:textId="77777777" w:rsidR="00461B3B" w:rsidRPr="00E303CA" w:rsidRDefault="00461B3B" w:rsidP="000A0FA5">
            <w:pPr>
              <w:spacing w:after="160" w:line="259" w:lineRule="auto"/>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lastRenderedPageBreak/>
              <w:t xml:space="preserve">AC 2.1 </w:t>
            </w:r>
          </w:p>
          <w:p w14:paraId="75082B70" w14:textId="77777777" w:rsidR="00461B3B" w:rsidRDefault="00461B3B" w:rsidP="000A0FA5">
            <w:pPr>
              <w:spacing w:after="160" w:line="259" w:lineRule="auto"/>
              <w:rPr>
                <w:rFonts w:ascii="Avenir LT Std 35 Light" w:eastAsia="Calibri" w:hAnsi="Avenir LT Std 35 Light"/>
                <w:sz w:val="22"/>
                <w:szCs w:val="22"/>
                <w:lang w:val="en-US"/>
              </w:rPr>
            </w:pPr>
            <w:r w:rsidRPr="001909EF">
              <w:rPr>
                <w:rFonts w:ascii="Avenir LT Std 35 Light" w:eastAsia="Times New Roman" w:hAnsi="Avenir LT Std 35 Light"/>
                <w:color w:val="000000"/>
                <w:sz w:val="22"/>
                <w:szCs w:val="22"/>
              </w:rPr>
              <w:t>Review the knowledge, skills and behaviours required to be an effective coach or mentor</w:t>
            </w:r>
          </w:p>
        </w:tc>
        <w:tc>
          <w:tcPr>
            <w:tcW w:w="3827" w:type="dxa"/>
            <w:gridSpan w:val="4"/>
            <w:tcBorders>
              <w:top w:val="nil"/>
              <w:left w:val="nil"/>
              <w:bottom w:val="single" w:sz="4" w:space="0" w:color="auto"/>
              <w:right w:val="nil"/>
            </w:tcBorders>
            <w:shd w:val="clear" w:color="auto" w:fill="FFFFFF" w:themeFill="background1" w:themeFillTint="1A"/>
          </w:tcPr>
          <w:p w14:paraId="55776BC9"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 xml:space="preserve">The knowledge, skills, and behaviour of an effective coach or mentor are not reviewed, or the description is insufficient, incorrect or inappropriate </w:t>
            </w:r>
          </w:p>
          <w:p w14:paraId="616EE0D9"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Knowledge or skills or behaviours are reviewed but not all three.</w:t>
            </w:r>
          </w:p>
          <w:p w14:paraId="75B4D512" w14:textId="77777777" w:rsidR="00461B3B" w:rsidRPr="00757310"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The knowledge, skills, and behaviours of an effective coach or mentor are merely listed.</w:t>
            </w:r>
          </w:p>
        </w:tc>
        <w:tc>
          <w:tcPr>
            <w:tcW w:w="3402" w:type="dxa"/>
            <w:tcBorders>
              <w:top w:val="nil"/>
              <w:left w:val="nil"/>
              <w:bottom w:val="single" w:sz="4" w:space="0" w:color="auto"/>
            </w:tcBorders>
            <w:shd w:val="clear" w:color="auto" w:fill="E7E6E6" w:themeFill="background2"/>
          </w:tcPr>
          <w:p w14:paraId="355F177D"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 xml:space="preserve">A sufficient, correct and appropriate review is provided of the knowledge and skills and behaviours of an effective coach or mentor </w:t>
            </w:r>
          </w:p>
          <w:p w14:paraId="1C14EB4E" w14:textId="77777777" w:rsidR="00461B3B" w:rsidRPr="002264EB"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 referenced  example is provided from recognised sources for each of the three areas of knowledge and skills and behaviours to enhance the review</w:t>
            </w:r>
          </w:p>
        </w:tc>
        <w:tc>
          <w:tcPr>
            <w:tcW w:w="3402" w:type="dxa"/>
            <w:gridSpan w:val="2"/>
            <w:tcBorders>
              <w:top w:val="nil"/>
              <w:left w:val="nil"/>
              <w:bottom w:val="single" w:sz="4" w:space="0" w:color="auto"/>
            </w:tcBorders>
            <w:shd w:val="clear" w:color="auto" w:fill="FFFFFF" w:themeFill="background1" w:themeFillTint="1A"/>
          </w:tcPr>
          <w:p w14:paraId="6993E175" w14:textId="77777777" w:rsidR="00461B3B" w:rsidRPr="00757310"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nil"/>
              <w:left w:val="nil"/>
              <w:bottom w:val="single" w:sz="4" w:space="0" w:color="auto"/>
            </w:tcBorders>
            <w:shd w:val="clear" w:color="auto" w:fill="E7E6E6" w:themeFill="background2"/>
            <w:vAlign w:val="center"/>
          </w:tcPr>
          <w:p w14:paraId="693D2256" w14:textId="77777777" w:rsidR="00461B3B" w:rsidRPr="00757310"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61B3B" w:rsidRPr="00114DF4" w14:paraId="0EA79AAD" w14:textId="77777777" w:rsidTr="000A0FA5">
        <w:trPr>
          <w:cantSplit/>
          <w:trHeight w:val="356"/>
        </w:trPr>
        <w:tc>
          <w:tcPr>
            <w:tcW w:w="2127" w:type="dxa"/>
            <w:tcBorders>
              <w:top w:val="single" w:sz="4" w:space="0" w:color="auto"/>
              <w:bottom w:val="single" w:sz="4" w:space="0" w:color="auto"/>
              <w:right w:val="nil"/>
            </w:tcBorders>
            <w:shd w:val="clear" w:color="auto" w:fill="E7E6E6" w:themeFill="background2"/>
          </w:tcPr>
          <w:p w14:paraId="6C9EAC97" w14:textId="77777777" w:rsidR="00461B3B" w:rsidRPr="005454DB" w:rsidRDefault="00461B3B" w:rsidP="000A0FA5">
            <w:pPr>
              <w:ind w:left="720" w:hanging="720"/>
              <w:rPr>
                <w:rFonts w:ascii="Avenir LT Std 35 Light" w:hAnsi="Avenir LT Std 35 Light"/>
                <w:sz w:val="22"/>
              </w:rPr>
            </w:pPr>
            <w:r w:rsidRPr="005454DB">
              <w:rPr>
                <w:rFonts w:ascii="Avenir LT Std 35 Light" w:hAnsi="Avenir LT Std 35 Light"/>
                <w:sz w:val="22"/>
              </w:rPr>
              <w:t xml:space="preserve">AC 2.2 </w:t>
            </w:r>
          </w:p>
          <w:p w14:paraId="1E50206F" w14:textId="77777777" w:rsidR="00461B3B" w:rsidRDefault="00461B3B" w:rsidP="000A0FA5">
            <w:pPr>
              <w:rPr>
                <w:rFonts w:ascii="Avenir LT Std 35 Light" w:eastAsia="Calibri" w:hAnsi="Avenir LT Std 35 Light"/>
                <w:sz w:val="22"/>
                <w:szCs w:val="22"/>
                <w:lang w:val="en-US"/>
              </w:rPr>
            </w:pPr>
            <w:r w:rsidRPr="001909EF">
              <w:rPr>
                <w:rFonts w:ascii="Avenir LT Std 35 Light" w:eastAsia="Times New Roman" w:hAnsi="Avenir LT Std 35 Light"/>
                <w:color w:val="000000"/>
                <w:sz w:val="22"/>
              </w:rPr>
              <w:t>Analyse the communication skills required by an effective coach or mentor</w:t>
            </w:r>
          </w:p>
        </w:tc>
        <w:tc>
          <w:tcPr>
            <w:tcW w:w="3827" w:type="dxa"/>
            <w:gridSpan w:val="4"/>
            <w:tcBorders>
              <w:top w:val="single" w:sz="4" w:space="0" w:color="auto"/>
              <w:left w:val="nil"/>
              <w:bottom w:val="single" w:sz="4" w:space="0" w:color="auto"/>
              <w:right w:val="nil"/>
            </w:tcBorders>
            <w:shd w:val="clear" w:color="auto" w:fill="FFFFFF" w:themeFill="background1" w:themeFillTint="1A"/>
          </w:tcPr>
          <w:p w14:paraId="02F8F44E"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An analysis of the communication skills required by an effective coach or mentor is not undertaken</w:t>
            </w:r>
          </w:p>
          <w:p w14:paraId="23C10DBC"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 xml:space="preserve">The communication skills required by an effective coach or mentor are merely described or explained with no assessment or judgements formed </w:t>
            </w:r>
          </w:p>
          <w:p w14:paraId="40389E05"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 xml:space="preserve">Less than four communication skills are analysed </w:t>
            </w:r>
          </w:p>
        </w:tc>
        <w:tc>
          <w:tcPr>
            <w:tcW w:w="3402" w:type="dxa"/>
            <w:tcBorders>
              <w:top w:val="single" w:sz="4" w:space="0" w:color="auto"/>
              <w:left w:val="nil"/>
              <w:bottom w:val="single" w:sz="4" w:space="0" w:color="auto"/>
            </w:tcBorders>
            <w:shd w:val="clear" w:color="auto" w:fill="E7E6E6" w:themeFill="background2"/>
          </w:tcPr>
          <w:p w14:paraId="5713038D"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An appropriate analysis is provided of the communication skills required by an effective coach or mentor</w:t>
            </w:r>
          </w:p>
          <w:p w14:paraId="0F7C1AFB"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At least four communication skills are considered in the analysis</w:t>
            </w:r>
          </w:p>
          <w:p w14:paraId="2723D219"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Conclusions are drawn based on the analysis undertaken</w:t>
            </w:r>
          </w:p>
        </w:tc>
        <w:tc>
          <w:tcPr>
            <w:tcW w:w="3402" w:type="dxa"/>
            <w:gridSpan w:val="2"/>
            <w:tcBorders>
              <w:top w:val="single" w:sz="4" w:space="0" w:color="auto"/>
              <w:left w:val="nil"/>
              <w:bottom w:val="single" w:sz="4" w:space="0" w:color="auto"/>
            </w:tcBorders>
            <w:shd w:val="clear" w:color="auto" w:fill="FFFFFF" w:themeFill="background1" w:themeFillTint="1A"/>
          </w:tcPr>
          <w:p w14:paraId="243FC46D" w14:textId="77777777" w:rsidR="00461B3B" w:rsidRPr="00514EE2"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auto"/>
              <w:left w:val="nil"/>
              <w:bottom w:val="single" w:sz="4" w:space="0" w:color="auto"/>
            </w:tcBorders>
            <w:shd w:val="clear" w:color="auto" w:fill="E7E6E6" w:themeFill="background2"/>
            <w:vAlign w:val="center"/>
          </w:tcPr>
          <w:p w14:paraId="3D5F5E0B" w14:textId="77777777" w:rsidR="00461B3B" w:rsidRPr="00514EE2"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61B3B" w:rsidRPr="00114DF4" w14:paraId="0A8112ED" w14:textId="77777777" w:rsidTr="000A0FA5">
        <w:trPr>
          <w:cantSplit/>
          <w:trHeight w:val="356"/>
        </w:trPr>
        <w:tc>
          <w:tcPr>
            <w:tcW w:w="2127" w:type="dxa"/>
            <w:tcBorders>
              <w:top w:val="single" w:sz="4" w:space="0" w:color="auto"/>
              <w:bottom w:val="single" w:sz="4" w:space="0" w:color="E7E6E6" w:themeColor="background2"/>
              <w:right w:val="nil"/>
            </w:tcBorders>
            <w:shd w:val="clear" w:color="auto" w:fill="E7E6E6" w:themeFill="background2"/>
          </w:tcPr>
          <w:p w14:paraId="4EE587AF" w14:textId="77777777" w:rsidR="00461B3B" w:rsidRPr="002D357D" w:rsidRDefault="00461B3B" w:rsidP="000A0FA5">
            <w:pPr>
              <w:ind w:left="720" w:hanging="720"/>
              <w:rPr>
                <w:rFonts w:ascii="Avenir LT Std 35 Light" w:hAnsi="Avenir LT Std 35 Light"/>
                <w:sz w:val="22"/>
              </w:rPr>
            </w:pPr>
            <w:r w:rsidRPr="002D357D">
              <w:rPr>
                <w:rFonts w:ascii="Avenir LT Std 35 Light" w:hAnsi="Avenir LT Std 35 Light"/>
                <w:sz w:val="22"/>
              </w:rPr>
              <w:lastRenderedPageBreak/>
              <w:t xml:space="preserve">AC 2.3 </w:t>
            </w:r>
          </w:p>
          <w:p w14:paraId="56931E30" w14:textId="77777777" w:rsidR="00461B3B" w:rsidRPr="005454DB" w:rsidRDefault="00461B3B" w:rsidP="000A0FA5">
            <w:pPr>
              <w:rPr>
                <w:rFonts w:ascii="Avenir LT Std 35 Light" w:hAnsi="Avenir LT Std 35 Light"/>
                <w:sz w:val="22"/>
              </w:rPr>
            </w:pPr>
            <w:r w:rsidRPr="001909EF">
              <w:rPr>
                <w:rFonts w:ascii="Avenir LT Std 35 Light" w:eastAsia="Times New Roman" w:hAnsi="Avenir LT Std 35 Light"/>
                <w:color w:val="000000"/>
                <w:sz w:val="22"/>
              </w:rPr>
              <w:t xml:space="preserve">Review the responsibilities of the coach or mentor to manage relationships effectively  </w:t>
            </w:r>
          </w:p>
        </w:tc>
        <w:tc>
          <w:tcPr>
            <w:tcW w:w="3827" w:type="dxa"/>
            <w:gridSpan w:val="4"/>
            <w:tcBorders>
              <w:top w:val="single" w:sz="4" w:space="0" w:color="auto"/>
              <w:left w:val="nil"/>
              <w:bottom w:val="single" w:sz="4" w:space="0" w:color="E7E6E6" w:themeColor="background2"/>
              <w:right w:val="nil"/>
            </w:tcBorders>
            <w:shd w:val="clear" w:color="auto" w:fill="FFFFFF" w:themeFill="background1" w:themeFillTint="1A"/>
          </w:tcPr>
          <w:p w14:paraId="64F9FA91"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The responsibilities of the coach or mentor to manage relationships is not reviewed, or the review is incorrect, inappropriate or deficient</w:t>
            </w:r>
          </w:p>
          <w:p w14:paraId="650E726D"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 review is undertaken but no judgements are formed</w:t>
            </w:r>
          </w:p>
          <w:p w14:paraId="7648B30F"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 description or explanation of the responsibilities of the coach or mentor to manage relationships effectively  is merely provided rather than reviewed</w:t>
            </w:r>
          </w:p>
          <w:p w14:paraId="5E0A4321" w14:textId="77777777" w:rsidR="00461B3B" w:rsidRPr="00F91B9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Ethical and non-judgemental behaviours have not been included or the evidence is insufficient or incorrect</w:t>
            </w:r>
          </w:p>
        </w:tc>
        <w:tc>
          <w:tcPr>
            <w:tcW w:w="3402" w:type="dxa"/>
            <w:tcBorders>
              <w:top w:val="single" w:sz="4" w:space="0" w:color="auto"/>
              <w:left w:val="nil"/>
              <w:bottom w:val="single" w:sz="4" w:space="0" w:color="E7E6E6" w:themeColor="background2"/>
            </w:tcBorders>
            <w:shd w:val="clear" w:color="auto" w:fill="E7E6E6" w:themeFill="background2"/>
          </w:tcPr>
          <w:p w14:paraId="4ABE2C6B"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An appropriate review of the responsibilities of the coach or mentor to manage relationships is undertaken</w:t>
            </w:r>
          </w:p>
          <w:p w14:paraId="7CBAE021"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The review is based on an appropriate combination of suitable evidence from recognised sources</w:t>
            </w:r>
          </w:p>
          <w:p w14:paraId="28355B55"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Appropriate judgements are formed based on the review</w:t>
            </w:r>
          </w:p>
          <w:p w14:paraId="21FDA3C6" w14:textId="77777777" w:rsidR="00461B3B" w:rsidRPr="00067378"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Ethical and non-judgemental behaviours are included as part of the review</w:t>
            </w:r>
          </w:p>
        </w:tc>
        <w:tc>
          <w:tcPr>
            <w:tcW w:w="3402" w:type="dxa"/>
            <w:gridSpan w:val="2"/>
            <w:tcBorders>
              <w:top w:val="single" w:sz="4" w:space="0" w:color="auto"/>
              <w:left w:val="nil"/>
              <w:bottom w:val="single" w:sz="4" w:space="0" w:color="E7E6E6" w:themeColor="background2"/>
            </w:tcBorders>
            <w:shd w:val="clear" w:color="auto" w:fill="FFFFFF" w:themeFill="background1" w:themeFillTint="1A"/>
          </w:tcPr>
          <w:p w14:paraId="1A8098E1" w14:textId="77777777" w:rsidR="00461B3B" w:rsidRPr="00F91B9F"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auto"/>
              <w:left w:val="nil"/>
              <w:bottom w:val="single" w:sz="4" w:space="0" w:color="E7E6E6" w:themeColor="background2"/>
            </w:tcBorders>
            <w:shd w:val="clear" w:color="auto" w:fill="E7E6E6" w:themeFill="background2"/>
            <w:vAlign w:val="center"/>
          </w:tcPr>
          <w:p w14:paraId="5275C12F" w14:textId="77777777" w:rsidR="00461B3B" w:rsidRPr="00F91B9F"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61B3B" w:rsidRPr="00114DF4" w14:paraId="779A9DA8" w14:textId="77777777" w:rsidTr="000A0FA5">
        <w:trPr>
          <w:cantSplit/>
          <w:trHeight w:val="356"/>
        </w:trPr>
        <w:tc>
          <w:tcPr>
            <w:tcW w:w="2127" w:type="dxa"/>
            <w:tcBorders>
              <w:top w:val="single" w:sz="4" w:space="0" w:color="auto"/>
              <w:bottom w:val="single" w:sz="4" w:space="0" w:color="E7E6E6" w:themeColor="background2"/>
              <w:right w:val="nil"/>
            </w:tcBorders>
            <w:shd w:val="clear" w:color="auto" w:fill="E7E6E6" w:themeFill="background2"/>
          </w:tcPr>
          <w:p w14:paraId="14BFC253" w14:textId="77777777" w:rsidR="00461B3B" w:rsidRDefault="00461B3B" w:rsidP="000A0FA5">
            <w:pPr>
              <w:rPr>
                <w:rFonts w:ascii="Avenir LT Std 35 Light" w:eastAsia="Times New Roman" w:hAnsi="Avenir LT Std 35 Light"/>
                <w:color w:val="000000"/>
                <w:sz w:val="22"/>
              </w:rPr>
            </w:pPr>
            <w:r>
              <w:rPr>
                <w:rFonts w:ascii="Avenir LT Std 35 Light" w:eastAsia="Times New Roman" w:hAnsi="Avenir LT Std 35 Light"/>
                <w:color w:val="000000"/>
                <w:sz w:val="22"/>
              </w:rPr>
              <w:lastRenderedPageBreak/>
              <w:t>A.C 2.4</w:t>
            </w:r>
          </w:p>
          <w:p w14:paraId="1B8EB4C9" w14:textId="77777777" w:rsidR="00461B3B" w:rsidRPr="002D357D" w:rsidRDefault="00461B3B" w:rsidP="000A0FA5">
            <w:pPr>
              <w:rPr>
                <w:rFonts w:ascii="Avenir LT Std 35 Light" w:hAnsi="Avenir LT Std 35 Light"/>
                <w:sz w:val="22"/>
              </w:rPr>
            </w:pPr>
            <w:r w:rsidRPr="001909EF">
              <w:rPr>
                <w:rFonts w:ascii="Avenir LT Std 35 Light" w:eastAsia="Times New Roman" w:hAnsi="Avenir LT Std 35 Light"/>
                <w:color w:val="000000"/>
                <w:sz w:val="22"/>
              </w:rPr>
              <w:t>Review an effective coaching or mentoring model which can be followed within an organisational context</w:t>
            </w:r>
          </w:p>
        </w:tc>
        <w:tc>
          <w:tcPr>
            <w:tcW w:w="3827" w:type="dxa"/>
            <w:gridSpan w:val="4"/>
            <w:tcBorders>
              <w:top w:val="single" w:sz="4" w:space="0" w:color="auto"/>
              <w:left w:val="nil"/>
              <w:bottom w:val="single" w:sz="4" w:space="0" w:color="E7E6E6" w:themeColor="background2"/>
              <w:right w:val="nil"/>
            </w:tcBorders>
            <w:shd w:val="clear" w:color="auto" w:fill="FFFFFF" w:themeFill="background1" w:themeFillTint="1A"/>
          </w:tcPr>
          <w:p w14:paraId="4CBA3333"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 model or process which should be followed when formally coaching or mentoring is not reviewed, or the review is insufficient, incorrect or inappropriate</w:t>
            </w:r>
          </w:p>
          <w:p w14:paraId="1E4AFD80"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The model is merely described or explained rather than reviewed</w:t>
            </w:r>
          </w:p>
          <w:p w14:paraId="3DEBE666"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Evidence from recognised sources has not been used, or incorrectly in the review, or is insufficient, or omitted</w:t>
            </w:r>
          </w:p>
        </w:tc>
        <w:tc>
          <w:tcPr>
            <w:tcW w:w="3402" w:type="dxa"/>
            <w:tcBorders>
              <w:top w:val="single" w:sz="4" w:space="0" w:color="auto"/>
              <w:left w:val="nil"/>
              <w:bottom w:val="single" w:sz="4" w:space="0" w:color="E7E6E6" w:themeColor="background2"/>
            </w:tcBorders>
            <w:shd w:val="clear" w:color="auto" w:fill="E7E6E6" w:themeFill="background2"/>
          </w:tcPr>
          <w:p w14:paraId="1DF2BB29"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 sufficient, correct and appropriate review of a model or process which should be followed when formally coaching or mentoring within an organisation is provided</w:t>
            </w:r>
          </w:p>
          <w:p w14:paraId="0402E126"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The essential features of the model are apparent</w:t>
            </w:r>
          </w:p>
          <w:p w14:paraId="7D842CB1"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The review is based on an appropriate recognised sources</w:t>
            </w:r>
          </w:p>
          <w:p w14:paraId="52B383DA"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Conclusions and/or recommendations are based on the review undertaken</w:t>
            </w:r>
          </w:p>
        </w:tc>
        <w:tc>
          <w:tcPr>
            <w:tcW w:w="3402" w:type="dxa"/>
            <w:gridSpan w:val="2"/>
            <w:tcBorders>
              <w:top w:val="single" w:sz="4" w:space="0" w:color="auto"/>
              <w:left w:val="nil"/>
              <w:bottom w:val="single" w:sz="4" w:space="0" w:color="E7E6E6" w:themeColor="background2"/>
            </w:tcBorders>
            <w:shd w:val="clear" w:color="auto" w:fill="FFFFFF" w:themeFill="background1" w:themeFillTint="1A"/>
          </w:tcPr>
          <w:p w14:paraId="4BD61E48" w14:textId="77777777" w:rsidR="00461B3B" w:rsidRPr="00F91B9F"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auto"/>
              <w:left w:val="nil"/>
              <w:bottom w:val="single" w:sz="4" w:space="0" w:color="E7E6E6" w:themeColor="background2"/>
            </w:tcBorders>
            <w:shd w:val="clear" w:color="auto" w:fill="E7E6E6" w:themeFill="background2"/>
            <w:vAlign w:val="center"/>
          </w:tcPr>
          <w:p w14:paraId="7054930F" w14:textId="77777777" w:rsidR="00461B3B" w:rsidRPr="003E3729"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61B3B" w:rsidRPr="00114DF4" w14:paraId="25EAB76E" w14:textId="77777777" w:rsidTr="000A0FA5">
        <w:trPr>
          <w:cantSplit/>
          <w:trHeight w:val="356"/>
        </w:trPr>
        <w:tc>
          <w:tcPr>
            <w:tcW w:w="2127" w:type="dxa"/>
            <w:tcBorders>
              <w:top w:val="single" w:sz="4" w:space="0" w:color="auto"/>
              <w:bottom w:val="single" w:sz="4" w:space="0" w:color="E7E6E6" w:themeColor="background2"/>
              <w:right w:val="nil"/>
            </w:tcBorders>
            <w:shd w:val="clear" w:color="auto" w:fill="E7E6E6" w:themeFill="background2"/>
          </w:tcPr>
          <w:p w14:paraId="019F35F0" w14:textId="77777777" w:rsidR="00461B3B" w:rsidRDefault="00461B3B" w:rsidP="000A0FA5">
            <w:pPr>
              <w:rPr>
                <w:rFonts w:ascii="Avenir LT Std 35 Light" w:eastAsia="Times New Roman" w:hAnsi="Avenir LT Std 35 Light"/>
                <w:color w:val="000000"/>
                <w:sz w:val="22"/>
              </w:rPr>
            </w:pPr>
            <w:r>
              <w:rPr>
                <w:rFonts w:ascii="Avenir LT Std 35 Light" w:eastAsia="Times New Roman" w:hAnsi="Avenir LT Std 35 Light"/>
                <w:color w:val="000000"/>
                <w:sz w:val="22"/>
              </w:rPr>
              <w:lastRenderedPageBreak/>
              <w:t>A.C 2.5</w:t>
            </w:r>
          </w:p>
          <w:p w14:paraId="53E4EE0F" w14:textId="77777777" w:rsidR="00461B3B" w:rsidRDefault="00461B3B" w:rsidP="000A0FA5">
            <w:pPr>
              <w:rPr>
                <w:rFonts w:ascii="Avenir LT Std 35 Light" w:eastAsia="Times New Roman" w:hAnsi="Avenir LT Std 35 Light"/>
                <w:color w:val="000000"/>
                <w:sz w:val="22"/>
              </w:rPr>
            </w:pPr>
            <w:r w:rsidRPr="000F5CF5">
              <w:rPr>
                <w:rFonts w:ascii="Avenir LT Std 35 Light" w:eastAsia="Times New Roman" w:hAnsi="Avenir LT Std 35 Light"/>
                <w:color w:val="000000"/>
                <w:sz w:val="22"/>
              </w:rPr>
              <w:t>Justify the importance of reflective practice and supervision for an effective coach or mentor</w:t>
            </w:r>
          </w:p>
        </w:tc>
        <w:tc>
          <w:tcPr>
            <w:tcW w:w="3827" w:type="dxa"/>
            <w:gridSpan w:val="4"/>
            <w:tcBorders>
              <w:top w:val="single" w:sz="4" w:space="0" w:color="auto"/>
              <w:left w:val="nil"/>
              <w:bottom w:val="single" w:sz="4" w:space="0" w:color="E7E6E6" w:themeColor="background2"/>
              <w:right w:val="nil"/>
            </w:tcBorders>
            <w:shd w:val="clear" w:color="auto" w:fill="FFFFFF" w:themeFill="background1" w:themeFillTint="1A"/>
          </w:tcPr>
          <w:p w14:paraId="108DA64C" w14:textId="77777777" w:rsidR="00461B3B" w:rsidRPr="000F5CF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The importance of reflective practice is not justified, or the rationale is insufficient, incorrect or inappropriate</w:t>
            </w:r>
          </w:p>
          <w:p w14:paraId="25315F51" w14:textId="77777777" w:rsidR="00461B3B" w:rsidRPr="000F5CF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The importance of reflective practice and individual and peer and group supervision for an effective coach or mentor is merely explained or described with no rationale presented to build a rationale</w:t>
            </w:r>
          </w:p>
          <w:p w14:paraId="7222789F" w14:textId="77777777" w:rsidR="00461B3B" w:rsidRPr="001909EF"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Only reflective practice or individual, peer and group supervision are considered in the justification but not both.</w:t>
            </w:r>
          </w:p>
        </w:tc>
        <w:tc>
          <w:tcPr>
            <w:tcW w:w="3402" w:type="dxa"/>
            <w:tcBorders>
              <w:top w:val="single" w:sz="4" w:space="0" w:color="auto"/>
              <w:left w:val="nil"/>
              <w:bottom w:val="single" w:sz="4" w:space="0" w:color="E7E6E6" w:themeColor="background2"/>
            </w:tcBorders>
            <w:shd w:val="clear" w:color="auto" w:fill="E7E6E6" w:themeFill="background2"/>
          </w:tcPr>
          <w:p w14:paraId="2F7A4F91" w14:textId="77777777" w:rsidR="00461B3B" w:rsidRPr="000F5CF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A sufficient, correct and appropriate justification is presented of the importance of reflective practice and individual and peer and group supervision for an effective coach or mentor</w:t>
            </w:r>
          </w:p>
          <w:p w14:paraId="024B456C" w14:textId="77777777" w:rsidR="00461B3B" w:rsidRPr="000F5CF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A correct rationale is presented that support the justification</w:t>
            </w:r>
          </w:p>
          <w:p w14:paraId="1CB2E840" w14:textId="77777777" w:rsidR="00461B3B" w:rsidRPr="000F5CF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Reflective practice and individual and peer and group supervision are considered in the justification.</w:t>
            </w:r>
          </w:p>
        </w:tc>
        <w:tc>
          <w:tcPr>
            <w:tcW w:w="3402" w:type="dxa"/>
            <w:gridSpan w:val="2"/>
            <w:tcBorders>
              <w:top w:val="single" w:sz="4" w:space="0" w:color="auto"/>
              <w:left w:val="nil"/>
              <w:bottom w:val="single" w:sz="4" w:space="0" w:color="E7E6E6" w:themeColor="background2"/>
            </w:tcBorders>
            <w:shd w:val="clear" w:color="auto" w:fill="FFFFFF" w:themeFill="background1" w:themeFillTint="1A"/>
          </w:tcPr>
          <w:p w14:paraId="16849295" w14:textId="77777777" w:rsidR="00461B3B" w:rsidRPr="00F91B9F"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auto"/>
              <w:left w:val="nil"/>
              <w:bottom w:val="single" w:sz="4" w:space="0" w:color="E7E6E6" w:themeColor="background2"/>
            </w:tcBorders>
            <w:shd w:val="clear" w:color="auto" w:fill="E7E6E6" w:themeFill="background2"/>
            <w:vAlign w:val="center"/>
          </w:tcPr>
          <w:p w14:paraId="76F81280" w14:textId="77777777" w:rsidR="00461B3B" w:rsidRPr="003E3729"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61B3B" w:rsidRPr="00805DAF" w14:paraId="44E6F773" w14:textId="77777777" w:rsidTr="000A0FA5">
        <w:trPr>
          <w:cantSplit/>
          <w:trHeight w:val="356"/>
        </w:trPr>
        <w:tc>
          <w:tcPr>
            <w:tcW w:w="2268" w:type="dxa"/>
            <w:gridSpan w:val="2"/>
            <w:tcBorders>
              <w:top w:val="single" w:sz="4" w:space="0" w:color="auto"/>
              <w:bottom w:val="single" w:sz="4" w:space="0" w:color="auto"/>
              <w:right w:val="nil"/>
            </w:tcBorders>
            <w:shd w:val="clear" w:color="auto" w:fill="ED7D31" w:themeFill="accent2"/>
          </w:tcPr>
          <w:p w14:paraId="388BC569" w14:textId="77777777" w:rsidR="00461B3B" w:rsidRPr="00FD497F" w:rsidRDefault="00461B3B" w:rsidP="000A0FA5">
            <w:pPr>
              <w:spacing w:after="160" w:line="259" w:lineRule="auto"/>
              <w:rPr>
                <w:rFonts w:asciiTheme="minorHAnsi" w:eastAsia="Times New Roman" w:hAnsiTheme="minorHAnsi"/>
                <w:color w:val="E7E6E6" w:themeColor="background2"/>
                <w:sz w:val="20"/>
                <w:szCs w:val="20"/>
              </w:rPr>
            </w:pPr>
            <w:r w:rsidRPr="00FD497F">
              <w:rPr>
                <w:rFonts w:asciiTheme="minorHAnsi" w:eastAsia="Times New Roman" w:hAnsiTheme="minorHAnsi"/>
                <w:color w:val="E7E6E6" w:themeColor="background2"/>
                <w:sz w:val="20"/>
                <w:szCs w:val="20"/>
              </w:rPr>
              <w:t xml:space="preserve">Learning Outcome </w:t>
            </w:r>
            <w:r>
              <w:rPr>
                <w:rFonts w:asciiTheme="minorHAnsi" w:eastAsia="Times New Roman" w:hAnsiTheme="minorHAnsi"/>
                <w:color w:val="E7E6E6" w:themeColor="background2"/>
                <w:sz w:val="20"/>
                <w:szCs w:val="20"/>
              </w:rPr>
              <w:t>2</w:t>
            </w:r>
            <w:r w:rsidRPr="00FD497F">
              <w:rPr>
                <w:rFonts w:asciiTheme="minorHAnsi" w:eastAsia="Times New Roman" w:hAnsiTheme="minorHAnsi"/>
                <w:color w:val="E7E6E6" w:themeColor="background2"/>
                <w:sz w:val="20"/>
                <w:szCs w:val="20"/>
              </w:rPr>
              <w:t xml:space="preserve"> comments (optional):</w:t>
            </w:r>
          </w:p>
        </w:tc>
        <w:tc>
          <w:tcPr>
            <w:tcW w:w="11907" w:type="dxa"/>
            <w:gridSpan w:val="7"/>
            <w:tcBorders>
              <w:top w:val="single" w:sz="4" w:space="0" w:color="auto"/>
              <w:left w:val="nil"/>
              <w:bottom w:val="single" w:sz="4" w:space="0" w:color="auto"/>
            </w:tcBorders>
            <w:shd w:val="clear" w:color="auto" w:fill="E7E6E6" w:themeFill="background2"/>
          </w:tcPr>
          <w:p w14:paraId="65212DCD" w14:textId="77777777" w:rsidR="00461B3B" w:rsidRPr="00805DAF" w:rsidRDefault="00461B3B" w:rsidP="000A0FA5">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461B3B" w:rsidRPr="00805DAF" w14:paraId="5FC11516" w14:textId="77777777" w:rsidTr="000A0FA5">
        <w:trPr>
          <w:cantSplit/>
          <w:trHeight w:val="356"/>
        </w:trPr>
        <w:tc>
          <w:tcPr>
            <w:tcW w:w="2268" w:type="dxa"/>
            <w:gridSpan w:val="2"/>
            <w:tcBorders>
              <w:top w:val="single" w:sz="4" w:space="0" w:color="auto"/>
              <w:bottom w:val="nil"/>
              <w:right w:val="single" w:sz="4" w:space="0" w:color="000000" w:themeColor="text1"/>
            </w:tcBorders>
            <w:shd w:val="clear" w:color="auto" w:fill="ED7D31" w:themeFill="accent2"/>
          </w:tcPr>
          <w:p w14:paraId="6BAFD8C8" w14:textId="77777777" w:rsidR="00461B3B" w:rsidRPr="00FD497F" w:rsidRDefault="00461B3B" w:rsidP="000A0FA5">
            <w:pPr>
              <w:spacing w:after="160" w:line="259" w:lineRule="auto"/>
              <w:rPr>
                <w:rFonts w:asciiTheme="minorHAnsi" w:eastAsia="Times New Roman" w:hAnsiTheme="minorHAnsi"/>
                <w:color w:val="E7E6E6" w:themeColor="background2"/>
                <w:sz w:val="20"/>
                <w:szCs w:val="20"/>
              </w:rPr>
            </w:pPr>
            <w:r w:rsidRPr="00FD497F">
              <w:rPr>
                <w:rFonts w:asciiTheme="minorHAnsi" w:eastAsia="Times New Roman" w:hAnsiTheme="minorHAnsi"/>
                <w:color w:val="E7E6E6" w:themeColor="background2"/>
                <w:sz w:val="20"/>
                <w:szCs w:val="20"/>
              </w:rPr>
              <w:t>Verification comments (optional):</w:t>
            </w:r>
          </w:p>
        </w:tc>
        <w:tc>
          <w:tcPr>
            <w:tcW w:w="11907" w:type="dxa"/>
            <w:gridSpan w:val="7"/>
            <w:tcBorders>
              <w:top w:val="single" w:sz="4" w:space="0" w:color="auto"/>
              <w:left w:val="single" w:sz="4" w:space="0" w:color="000000" w:themeColor="text1"/>
              <w:bottom w:val="nil"/>
            </w:tcBorders>
            <w:shd w:val="clear" w:color="auto" w:fill="E7E6E6" w:themeFill="background2"/>
          </w:tcPr>
          <w:p w14:paraId="541C60F9" w14:textId="77777777" w:rsidR="00461B3B" w:rsidRPr="00805DAF" w:rsidRDefault="00461B3B" w:rsidP="000A0FA5">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461B3B" w:rsidRPr="008077A9" w14:paraId="3B4F4ECD" w14:textId="77777777" w:rsidTr="000A0FA5">
        <w:trPr>
          <w:cantSplit/>
          <w:trHeight w:val="428"/>
        </w:trPr>
        <w:tc>
          <w:tcPr>
            <w:tcW w:w="14175" w:type="dxa"/>
            <w:gridSpan w:val="9"/>
            <w:tcBorders>
              <w:top w:val="single" w:sz="4" w:space="0" w:color="E7E6E6" w:themeColor="background2"/>
              <w:left w:val="nil"/>
              <w:bottom w:val="single" w:sz="4" w:space="0" w:color="E7E6E6" w:themeColor="background2"/>
              <w:right w:val="nil"/>
            </w:tcBorders>
            <w:shd w:val="clear" w:color="auto" w:fill="B4C6E7" w:themeFill="accent1" w:themeFillTint="66"/>
          </w:tcPr>
          <w:p w14:paraId="0D52C4A9" w14:textId="77777777" w:rsidR="00461B3B" w:rsidRDefault="00461B3B" w:rsidP="000A0FA5">
            <w:pPr>
              <w:pStyle w:val="ILMtabletext2017"/>
              <w:rPr>
                <w:b/>
              </w:rPr>
            </w:pPr>
            <w:r>
              <w:rPr>
                <w:b/>
              </w:rPr>
              <w:t>Learning Outcome 3</w:t>
            </w:r>
            <w:r w:rsidRPr="00EF0377">
              <w:rPr>
                <w:b/>
              </w:rPr>
              <w:t xml:space="preserve"> </w:t>
            </w:r>
            <w:r w:rsidRPr="000F5CF5">
              <w:rPr>
                <w:b/>
              </w:rPr>
              <w:t>Understand the importance of effective contracting and management of the coaching or mentoring process</w:t>
            </w:r>
          </w:p>
        </w:tc>
      </w:tr>
      <w:tr w:rsidR="00461B3B" w:rsidRPr="00114DF4" w14:paraId="74D880F1" w14:textId="77777777" w:rsidTr="000A0FA5">
        <w:trPr>
          <w:cantSplit/>
          <w:trHeight w:val="356"/>
        </w:trPr>
        <w:tc>
          <w:tcPr>
            <w:tcW w:w="2127" w:type="dxa"/>
            <w:tcBorders>
              <w:top w:val="single" w:sz="4" w:space="0" w:color="E7E6E6" w:themeColor="background2"/>
              <w:bottom w:val="single" w:sz="4" w:space="0" w:color="auto"/>
              <w:right w:val="nil"/>
            </w:tcBorders>
            <w:shd w:val="clear" w:color="auto" w:fill="E7E6E6" w:themeFill="background2"/>
          </w:tcPr>
          <w:p w14:paraId="6C8EEC48" w14:textId="77777777" w:rsidR="00461B3B" w:rsidRPr="009659BB" w:rsidRDefault="00461B3B" w:rsidP="000A0FA5">
            <w:pPr>
              <w:ind w:left="720" w:hanging="720"/>
              <w:rPr>
                <w:rFonts w:ascii="Avenir LT Std 35 Light" w:hAnsi="Avenir LT Std 35 Light"/>
                <w:sz w:val="22"/>
              </w:rPr>
            </w:pPr>
            <w:r w:rsidRPr="009659BB">
              <w:rPr>
                <w:rFonts w:ascii="Avenir LT Std 35 Light" w:hAnsi="Avenir LT Std 35 Light"/>
                <w:sz w:val="22"/>
              </w:rPr>
              <w:lastRenderedPageBreak/>
              <w:t xml:space="preserve">AC 3.1 </w:t>
            </w:r>
          </w:p>
          <w:p w14:paraId="420B6FE1" w14:textId="77777777" w:rsidR="00461B3B" w:rsidRPr="005454DB" w:rsidRDefault="00461B3B" w:rsidP="000A0FA5">
            <w:pPr>
              <w:rPr>
                <w:rFonts w:ascii="Avenir LT Std 35 Light" w:hAnsi="Avenir LT Std 35 Light"/>
                <w:sz w:val="22"/>
              </w:rPr>
            </w:pPr>
            <w:r w:rsidRPr="000F5CF5">
              <w:rPr>
                <w:rFonts w:ascii="Avenir LT Std 35 Light" w:eastAsia="Times New Roman" w:hAnsi="Avenir LT Std 35 Light"/>
                <w:color w:val="000000"/>
                <w:sz w:val="22"/>
              </w:rPr>
              <w:t>Analyse the reasons for and the characteristics of effective contracting in coaching or mentoring</w:t>
            </w:r>
          </w:p>
        </w:tc>
        <w:tc>
          <w:tcPr>
            <w:tcW w:w="3827" w:type="dxa"/>
            <w:gridSpan w:val="4"/>
            <w:tcBorders>
              <w:top w:val="single" w:sz="4" w:space="0" w:color="E7E6E6" w:themeColor="background2"/>
              <w:left w:val="nil"/>
              <w:bottom w:val="single" w:sz="4" w:space="0" w:color="auto"/>
              <w:right w:val="nil"/>
            </w:tcBorders>
            <w:shd w:val="clear" w:color="auto" w:fill="FFFFFF" w:themeFill="background1" w:themeFillTint="1A"/>
          </w:tcPr>
          <w:p w14:paraId="4BCFEFF7" w14:textId="77777777" w:rsidR="00461B3B" w:rsidRPr="000F5CF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The reasons for effective contracting within coaching or mentoring are not analysed, or is insufficient, incorrect or inappropriate</w:t>
            </w:r>
          </w:p>
          <w:p w14:paraId="0335BFC9" w14:textId="77777777" w:rsidR="00461B3B" w:rsidRPr="000F5CF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The characteristics of effective contracting within coaching or mentoring are not analysed, or are insufficient, incorrect or inappropriate</w:t>
            </w:r>
          </w:p>
          <w:p w14:paraId="400B2875" w14:textId="77777777" w:rsidR="00461B3B" w:rsidRPr="00DA581E"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Code of practice from a coaching or mentoring membership body has been omitted, or the information is insufficient or incorrect</w:t>
            </w:r>
          </w:p>
        </w:tc>
        <w:tc>
          <w:tcPr>
            <w:tcW w:w="3402" w:type="dxa"/>
            <w:tcBorders>
              <w:top w:val="single" w:sz="4" w:space="0" w:color="E7E6E6" w:themeColor="background2"/>
              <w:left w:val="nil"/>
              <w:bottom w:val="single" w:sz="4" w:space="0" w:color="auto"/>
            </w:tcBorders>
            <w:shd w:val="clear" w:color="auto" w:fill="E7E6E6" w:themeFill="background2"/>
          </w:tcPr>
          <w:p w14:paraId="071BF151" w14:textId="77777777" w:rsidR="00461B3B" w:rsidRPr="000F5CF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 xml:space="preserve">A sufficient, correct and appropriate analysis for effective contracting within coaching or mentoring is provided </w:t>
            </w:r>
          </w:p>
          <w:p w14:paraId="56056E9E" w14:textId="77777777" w:rsidR="00461B3B" w:rsidRPr="000F5CF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 xml:space="preserve">A range of sufficient, correct and appropriate and correct characteristics of effective contracting within coaching or mentoring are analysed. </w:t>
            </w:r>
          </w:p>
          <w:p w14:paraId="29717419" w14:textId="77777777" w:rsidR="00461B3B" w:rsidRPr="000F5CF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The essential features of the reasons and characteristics of effective contracting in coaching or mentoring are clear</w:t>
            </w:r>
          </w:p>
          <w:p w14:paraId="007FAE9D" w14:textId="77777777" w:rsidR="00461B3B" w:rsidRPr="00EF0377"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rPr>
            </w:pPr>
            <w:r w:rsidRPr="000F5CF5">
              <w:rPr>
                <w:rFonts w:ascii="Avenir LT Std 35 Light" w:eastAsia="Calibri" w:hAnsi="Avenir LT Std 35 Light"/>
                <w:sz w:val="22"/>
                <w:szCs w:val="22"/>
                <w:lang w:val="en-US"/>
              </w:rPr>
              <w:t>Reference to a code of practice from a coaching or membership body has been included in the analysis</w:t>
            </w:r>
          </w:p>
        </w:tc>
        <w:tc>
          <w:tcPr>
            <w:tcW w:w="3402" w:type="dxa"/>
            <w:gridSpan w:val="2"/>
            <w:tcBorders>
              <w:top w:val="single" w:sz="4" w:space="0" w:color="E7E6E6" w:themeColor="background2"/>
              <w:left w:val="nil"/>
              <w:bottom w:val="single" w:sz="4" w:space="0" w:color="auto"/>
            </w:tcBorders>
            <w:shd w:val="clear" w:color="auto" w:fill="FFFFFF" w:themeFill="background1" w:themeFillTint="1A"/>
          </w:tcPr>
          <w:p w14:paraId="3D5A741C" w14:textId="77777777" w:rsidR="00461B3B" w:rsidRPr="00EF0377"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E7E6E6" w:themeColor="background2"/>
              <w:left w:val="nil"/>
              <w:bottom w:val="single" w:sz="4" w:space="0" w:color="auto"/>
            </w:tcBorders>
            <w:shd w:val="clear" w:color="auto" w:fill="E7E6E6" w:themeFill="background2"/>
            <w:vAlign w:val="center"/>
          </w:tcPr>
          <w:p w14:paraId="52251D0E" w14:textId="77777777" w:rsidR="00461B3B" w:rsidRPr="00EF0377"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61B3B" w:rsidRPr="00114DF4" w14:paraId="13176505" w14:textId="77777777" w:rsidTr="000A0FA5">
        <w:trPr>
          <w:cantSplit/>
          <w:trHeight w:val="356"/>
        </w:trPr>
        <w:tc>
          <w:tcPr>
            <w:tcW w:w="2127" w:type="dxa"/>
            <w:tcBorders>
              <w:top w:val="single" w:sz="4" w:space="0" w:color="auto"/>
              <w:bottom w:val="single" w:sz="4" w:space="0" w:color="auto"/>
              <w:right w:val="nil"/>
            </w:tcBorders>
            <w:shd w:val="clear" w:color="auto" w:fill="E7E6E6" w:themeFill="background2"/>
          </w:tcPr>
          <w:p w14:paraId="30D79C1B" w14:textId="77777777" w:rsidR="00461B3B" w:rsidRPr="009659BB" w:rsidRDefault="00461B3B" w:rsidP="000A0FA5">
            <w:pPr>
              <w:ind w:left="720" w:hanging="720"/>
              <w:rPr>
                <w:rFonts w:ascii="Avenir LT Std 35 Light" w:hAnsi="Avenir LT Std 35 Light"/>
                <w:sz w:val="22"/>
              </w:rPr>
            </w:pPr>
            <w:r w:rsidRPr="009659BB">
              <w:rPr>
                <w:rFonts w:ascii="Avenir LT Std 35 Light" w:hAnsi="Avenir LT Std 35 Light"/>
                <w:sz w:val="22"/>
              </w:rPr>
              <w:lastRenderedPageBreak/>
              <w:t xml:space="preserve">AC 3.2 </w:t>
            </w:r>
          </w:p>
          <w:p w14:paraId="5A8C89B4" w14:textId="77777777" w:rsidR="00461B3B" w:rsidRPr="005454DB" w:rsidRDefault="00461B3B" w:rsidP="000A0FA5">
            <w:pPr>
              <w:rPr>
                <w:rFonts w:ascii="Avenir LT Std 35 Light" w:hAnsi="Avenir LT Std 35 Light"/>
                <w:sz w:val="22"/>
              </w:rPr>
            </w:pPr>
            <w:r w:rsidRPr="000F5CF5">
              <w:rPr>
                <w:rFonts w:ascii="Avenir LT Std 35 Light" w:eastAsia="Times New Roman" w:hAnsi="Avenir LT Std 35 Light"/>
                <w:color w:val="000000"/>
                <w:sz w:val="22"/>
              </w:rPr>
              <w:t>Explain how to manage the coaching or mentoring process with an organisation</w:t>
            </w:r>
          </w:p>
        </w:tc>
        <w:tc>
          <w:tcPr>
            <w:tcW w:w="3827" w:type="dxa"/>
            <w:gridSpan w:val="4"/>
            <w:tcBorders>
              <w:top w:val="single" w:sz="4" w:space="0" w:color="auto"/>
              <w:left w:val="nil"/>
              <w:bottom w:val="single" w:sz="4" w:space="0" w:color="auto"/>
              <w:right w:val="nil"/>
            </w:tcBorders>
            <w:shd w:val="clear" w:color="auto" w:fill="FFFFFF" w:themeFill="background1" w:themeFillTint="1A"/>
          </w:tcPr>
          <w:p w14:paraId="5C8BACAF" w14:textId="77777777" w:rsidR="00461B3B" w:rsidRPr="00DA581E"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The process of managing coaching and mentoring within an organisation is not explained, or is insufficient, incorrect or inappropriate</w:t>
            </w:r>
          </w:p>
        </w:tc>
        <w:tc>
          <w:tcPr>
            <w:tcW w:w="3402" w:type="dxa"/>
            <w:tcBorders>
              <w:top w:val="single" w:sz="4" w:space="0" w:color="auto"/>
              <w:left w:val="nil"/>
              <w:bottom w:val="single" w:sz="4" w:space="0" w:color="auto"/>
            </w:tcBorders>
            <w:shd w:val="clear" w:color="auto" w:fill="E7E6E6" w:themeFill="background2"/>
          </w:tcPr>
          <w:p w14:paraId="756C9DCC" w14:textId="77777777" w:rsidR="00461B3B" w:rsidRPr="000F5CF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 xml:space="preserve">A correct explanation is given of how to manage the coaching or mentoring process within an organisation </w:t>
            </w:r>
          </w:p>
          <w:p w14:paraId="62EE8E59" w14:textId="77777777" w:rsidR="00461B3B" w:rsidRPr="000F5CF5" w:rsidRDefault="00461B3B" w:rsidP="00461B3B">
            <w:pPr>
              <w:widowControl w:val="0"/>
              <w:numPr>
                <w:ilvl w:val="0"/>
                <w:numId w:val="1"/>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The main stages of the process are included</w:t>
            </w:r>
          </w:p>
        </w:tc>
        <w:tc>
          <w:tcPr>
            <w:tcW w:w="3402" w:type="dxa"/>
            <w:gridSpan w:val="2"/>
            <w:tcBorders>
              <w:top w:val="single" w:sz="4" w:space="0" w:color="auto"/>
              <w:left w:val="nil"/>
              <w:bottom w:val="single" w:sz="4" w:space="0" w:color="auto"/>
            </w:tcBorders>
            <w:shd w:val="clear" w:color="auto" w:fill="FFFFFF" w:themeFill="background1" w:themeFillTint="1A"/>
          </w:tcPr>
          <w:p w14:paraId="74D7D441" w14:textId="77777777" w:rsidR="00461B3B" w:rsidRPr="00DA581E"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417" w:type="dxa"/>
            <w:tcBorders>
              <w:top w:val="single" w:sz="4" w:space="0" w:color="auto"/>
              <w:left w:val="nil"/>
              <w:bottom w:val="single" w:sz="4" w:space="0" w:color="auto"/>
            </w:tcBorders>
            <w:shd w:val="clear" w:color="auto" w:fill="E7E6E6" w:themeFill="background2"/>
            <w:vAlign w:val="center"/>
          </w:tcPr>
          <w:p w14:paraId="16F6BF59" w14:textId="77777777" w:rsidR="00461B3B" w:rsidRPr="00DA581E" w:rsidRDefault="00461B3B" w:rsidP="000A0FA5">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61B3B" w:rsidRPr="00805DAF" w14:paraId="0E407E8F" w14:textId="77777777" w:rsidTr="000A0FA5">
        <w:trPr>
          <w:cantSplit/>
          <w:trHeight w:val="356"/>
        </w:trPr>
        <w:tc>
          <w:tcPr>
            <w:tcW w:w="2268" w:type="dxa"/>
            <w:gridSpan w:val="2"/>
            <w:tcBorders>
              <w:top w:val="single" w:sz="4" w:space="0" w:color="auto"/>
              <w:bottom w:val="single" w:sz="4" w:space="0" w:color="auto"/>
              <w:right w:val="nil"/>
            </w:tcBorders>
            <w:shd w:val="clear" w:color="auto" w:fill="ED7D31" w:themeFill="accent2"/>
          </w:tcPr>
          <w:p w14:paraId="038B2053" w14:textId="77777777" w:rsidR="00461B3B" w:rsidRPr="00FD497F" w:rsidRDefault="00461B3B" w:rsidP="000A0FA5">
            <w:pPr>
              <w:spacing w:after="160" w:line="259" w:lineRule="auto"/>
              <w:rPr>
                <w:rFonts w:asciiTheme="minorHAnsi" w:eastAsia="Times New Roman" w:hAnsiTheme="minorHAnsi"/>
                <w:color w:val="E7E6E6" w:themeColor="background2"/>
                <w:sz w:val="20"/>
                <w:szCs w:val="20"/>
              </w:rPr>
            </w:pPr>
            <w:r w:rsidRPr="00FD497F">
              <w:rPr>
                <w:rFonts w:asciiTheme="minorHAnsi" w:eastAsia="Times New Roman" w:hAnsiTheme="minorHAnsi"/>
                <w:color w:val="E7E6E6" w:themeColor="background2"/>
                <w:sz w:val="20"/>
                <w:szCs w:val="20"/>
              </w:rPr>
              <w:t xml:space="preserve">Learning Outcome </w:t>
            </w:r>
            <w:r>
              <w:rPr>
                <w:rFonts w:asciiTheme="minorHAnsi" w:eastAsia="Times New Roman" w:hAnsiTheme="minorHAnsi"/>
                <w:color w:val="E7E6E6" w:themeColor="background2"/>
                <w:sz w:val="20"/>
                <w:szCs w:val="20"/>
              </w:rPr>
              <w:t>3</w:t>
            </w:r>
            <w:r w:rsidRPr="00FD497F">
              <w:rPr>
                <w:rFonts w:asciiTheme="minorHAnsi" w:eastAsia="Times New Roman" w:hAnsiTheme="minorHAnsi"/>
                <w:color w:val="E7E6E6" w:themeColor="background2"/>
                <w:sz w:val="20"/>
                <w:szCs w:val="20"/>
              </w:rPr>
              <w:t xml:space="preserve"> comments (optional):</w:t>
            </w:r>
          </w:p>
        </w:tc>
        <w:tc>
          <w:tcPr>
            <w:tcW w:w="11907" w:type="dxa"/>
            <w:gridSpan w:val="7"/>
            <w:tcBorders>
              <w:top w:val="single" w:sz="4" w:space="0" w:color="auto"/>
              <w:left w:val="nil"/>
              <w:bottom w:val="single" w:sz="4" w:space="0" w:color="auto"/>
            </w:tcBorders>
            <w:shd w:val="clear" w:color="auto" w:fill="E7E6E6" w:themeFill="background2"/>
          </w:tcPr>
          <w:p w14:paraId="0B63C9C7" w14:textId="77777777" w:rsidR="00461B3B" w:rsidRPr="00805DAF" w:rsidRDefault="00461B3B" w:rsidP="000A0FA5">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461B3B" w:rsidRPr="00805DAF" w14:paraId="0CA1C866" w14:textId="77777777" w:rsidTr="000A0FA5">
        <w:trPr>
          <w:cantSplit/>
          <w:trHeight w:val="356"/>
        </w:trPr>
        <w:tc>
          <w:tcPr>
            <w:tcW w:w="2268" w:type="dxa"/>
            <w:gridSpan w:val="2"/>
            <w:tcBorders>
              <w:top w:val="single" w:sz="4" w:space="0" w:color="auto"/>
              <w:bottom w:val="nil"/>
              <w:right w:val="single" w:sz="4" w:space="0" w:color="000000" w:themeColor="text1"/>
            </w:tcBorders>
            <w:shd w:val="clear" w:color="auto" w:fill="ED7D31" w:themeFill="accent2"/>
          </w:tcPr>
          <w:p w14:paraId="5B43EE51" w14:textId="77777777" w:rsidR="00461B3B" w:rsidRPr="00FD497F" w:rsidRDefault="00461B3B" w:rsidP="000A0FA5">
            <w:pPr>
              <w:spacing w:after="160" w:line="259" w:lineRule="auto"/>
              <w:rPr>
                <w:rFonts w:asciiTheme="minorHAnsi" w:eastAsia="Times New Roman" w:hAnsiTheme="minorHAnsi"/>
                <w:color w:val="E7E6E6" w:themeColor="background2"/>
                <w:sz w:val="20"/>
                <w:szCs w:val="20"/>
              </w:rPr>
            </w:pPr>
            <w:r w:rsidRPr="00FD497F">
              <w:rPr>
                <w:rFonts w:asciiTheme="minorHAnsi" w:eastAsia="Times New Roman" w:hAnsiTheme="minorHAnsi"/>
                <w:color w:val="E7E6E6" w:themeColor="background2"/>
                <w:sz w:val="20"/>
                <w:szCs w:val="20"/>
              </w:rPr>
              <w:t>Verification comments (optional):</w:t>
            </w:r>
          </w:p>
        </w:tc>
        <w:tc>
          <w:tcPr>
            <w:tcW w:w="11907" w:type="dxa"/>
            <w:gridSpan w:val="7"/>
            <w:tcBorders>
              <w:top w:val="single" w:sz="4" w:space="0" w:color="auto"/>
              <w:left w:val="single" w:sz="4" w:space="0" w:color="000000" w:themeColor="text1"/>
              <w:bottom w:val="nil"/>
            </w:tcBorders>
            <w:shd w:val="clear" w:color="auto" w:fill="E7E6E6" w:themeFill="background2"/>
          </w:tcPr>
          <w:p w14:paraId="581A865F" w14:textId="77777777" w:rsidR="00461B3B" w:rsidRPr="00805DAF" w:rsidRDefault="00461B3B" w:rsidP="000A0FA5">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461B3B" w:rsidRPr="00805DAF" w14:paraId="3B1B88B6" w14:textId="77777777" w:rsidTr="000A0FA5">
        <w:trPr>
          <w:cantSplit/>
          <w:trHeight w:val="356"/>
        </w:trPr>
        <w:tc>
          <w:tcPr>
            <w:tcW w:w="2268" w:type="dxa"/>
            <w:gridSpan w:val="2"/>
            <w:tcBorders>
              <w:top w:val="single" w:sz="4" w:space="0" w:color="auto"/>
              <w:bottom w:val="single" w:sz="4" w:space="0" w:color="auto"/>
              <w:right w:val="single" w:sz="4" w:space="0" w:color="000000" w:themeColor="text1"/>
            </w:tcBorders>
            <w:shd w:val="clear" w:color="auto" w:fill="ED7D31" w:themeFill="accent2"/>
            <w:vAlign w:val="center"/>
          </w:tcPr>
          <w:p w14:paraId="3591BB62" w14:textId="77777777" w:rsidR="00461B3B" w:rsidRPr="00FD497F" w:rsidRDefault="00461B3B" w:rsidP="000A0FA5">
            <w:pPr>
              <w:rPr>
                <w:rFonts w:asciiTheme="minorHAnsi" w:eastAsia="Calibri" w:hAnsiTheme="minorHAnsi"/>
                <w:b/>
                <w:color w:val="E7E6E6" w:themeColor="background2"/>
                <w:sz w:val="20"/>
                <w:szCs w:val="20"/>
                <w:lang w:val="en-US"/>
              </w:rPr>
            </w:pPr>
            <w:r>
              <w:rPr>
                <w:rFonts w:asciiTheme="minorHAnsi" w:eastAsia="Times New Roman" w:hAnsiTheme="minorHAnsi"/>
                <w:color w:val="E7E6E6" w:themeColor="background2"/>
                <w:sz w:val="20"/>
                <w:szCs w:val="20"/>
              </w:rPr>
              <w:t>Assesor’s Decision</w:t>
            </w:r>
            <w:r w:rsidRPr="0045775B">
              <w:rPr>
                <w:rFonts w:asciiTheme="minorHAnsi" w:eastAsia="Times New Roman" w:hAnsiTheme="minorHAnsi"/>
                <w:color w:val="E7E6E6" w:themeColor="background2"/>
                <w:sz w:val="20"/>
                <w:szCs w:val="20"/>
              </w:rPr>
              <w:t xml:space="preserve"> (delete as applicable):</w:t>
            </w:r>
            <w:r w:rsidRPr="00FD497F">
              <w:rPr>
                <w:rFonts w:asciiTheme="minorHAnsi" w:hAnsiTheme="minorHAnsi"/>
                <w:b/>
                <w:color w:val="E7E6E6" w:themeColor="background2"/>
                <w:sz w:val="20"/>
                <w:szCs w:val="20"/>
              </w:rPr>
              <w:t xml:space="preserve"> </w:t>
            </w:r>
          </w:p>
        </w:tc>
        <w:tc>
          <w:tcPr>
            <w:tcW w:w="2268" w:type="dxa"/>
            <w:tcBorders>
              <w:top w:val="single" w:sz="4" w:space="0" w:color="auto"/>
              <w:left w:val="single" w:sz="4" w:space="0" w:color="000000" w:themeColor="text1"/>
              <w:bottom w:val="single" w:sz="4" w:space="0" w:color="auto"/>
              <w:right w:val="single" w:sz="4" w:space="0" w:color="000000" w:themeColor="text1"/>
            </w:tcBorders>
            <w:shd w:val="clear" w:color="auto" w:fill="E7E6E6" w:themeFill="background2"/>
            <w:vAlign w:val="center"/>
          </w:tcPr>
          <w:p w14:paraId="32CE7FA3" w14:textId="77777777" w:rsidR="00461B3B" w:rsidRPr="00FD497F" w:rsidRDefault="00461B3B" w:rsidP="000A0FA5">
            <w:pPr>
              <w:keepLines/>
              <w:widowControl w:val="0"/>
              <w:rPr>
                <w:b/>
                <w:bCs/>
              </w:rPr>
            </w:pPr>
            <w:r w:rsidRPr="00FD497F">
              <w:rPr>
                <w:rFonts w:asciiTheme="minorHAnsi" w:hAnsiTheme="minorHAnsi"/>
                <w:b/>
                <w:sz w:val="20"/>
                <w:szCs w:val="20"/>
              </w:rPr>
              <w:t>PASS / REFERRAL</w:t>
            </w:r>
          </w:p>
        </w:tc>
        <w:tc>
          <w:tcPr>
            <w:tcW w:w="1299" w:type="dxa"/>
            <w:tcBorders>
              <w:top w:val="single" w:sz="4" w:space="0" w:color="auto"/>
              <w:left w:val="single" w:sz="4" w:space="0" w:color="000000" w:themeColor="text1"/>
              <w:bottom w:val="single" w:sz="4" w:space="0" w:color="auto"/>
              <w:right w:val="single" w:sz="4" w:space="0" w:color="000000" w:themeColor="text1"/>
            </w:tcBorders>
            <w:shd w:val="clear" w:color="auto" w:fill="ED7D31" w:themeFill="accent2"/>
            <w:vAlign w:val="center"/>
          </w:tcPr>
          <w:p w14:paraId="37034C4F" w14:textId="77777777" w:rsidR="00461B3B" w:rsidRPr="003018E6" w:rsidRDefault="00461B3B" w:rsidP="000A0FA5">
            <w:pPr>
              <w:keepLines/>
              <w:widowControl w:val="0"/>
              <w:rPr>
                <w:rFonts w:asciiTheme="minorHAnsi" w:hAnsiTheme="minorHAnsi"/>
                <w:b/>
                <w:bCs/>
                <w:sz w:val="22"/>
                <w:szCs w:val="22"/>
              </w:rPr>
            </w:pPr>
            <w:r w:rsidRPr="003018E6">
              <w:rPr>
                <w:rFonts w:asciiTheme="minorHAnsi" w:hAnsiTheme="minorHAnsi"/>
                <w:b/>
                <w:bCs/>
                <w:color w:val="E7E6E6" w:themeColor="background2"/>
                <w:sz w:val="20"/>
                <w:szCs w:val="22"/>
              </w:rPr>
              <w:t>Date:</w:t>
            </w:r>
          </w:p>
        </w:tc>
        <w:tc>
          <w:tcPr>
            <w:tcW w:w="3521" w:type="dxa"/>
            <w:gridSpan w:val="2"/>
            <w:tcBorders>
              <w:top w:val="single" w:sz="4" w:space="0" w:color="auto"/>
              <w:left w:val="single" w:sz="4" w:space="0" w:color="000000" w:themeColor="text1"/>
              <w:bottom w:val="single" w:sz="4" w:space="0" w:color="auto"/>
            </w:tcBorders>
            <w:shd w:val="clear" w:color="auto" w:fill="E7E6E6" w:themeFill="background2"/>
            <w:vAlign w:val="center"/>
          </w:tcPr>
          <w:p w14:paraId="1493401A" w14:textId="77777777" w:rsidR="00461B3B" w:rsidRPr="00FD497F" w:rsidRDefault="00461B3B" w:rsidP="000A0FA5">
            <w:pPr>
              <w:keepLines/>
              <w:widowControl w:val="0"/>
              <w:rPr>
                <w:b/>
                <w:bCs/>
              </w:rPr>
            </w:pPr>
          </w:p>
        </w:tc>
        <w:tc>
          <w:tcPr>
            <w:tcW w:w="1221" w:type="dxa"/>
            <w:tcBorders>
              <w:top w:val="single" w:sz="4" w:space="0" w:color="auto"/>
              <w:left w:val="nil"/>
              <w:bottom w:val="single" w:sz="4" w:space="0" w:color="auto"/>
              <w:right w:val="single" w:sz="4" w:space="0" w:color="000000" w:themeColor="text1"/>
            </w:tcBorders>
            <w:shd w:val="clear" w:color="auto" w:fill="ED7D31" w:themeFill="accent2"/>
            <w:vAlign w:val="center"/>
          </w:tcPr>
          <w:p w14:paraId="700EF145" w14:textId="77777777" w:rsidR="00461B3B" w:rsidRPr="005C0035" w:rsidRDefault="00461B3B" w:rsidP="000A0FA5">
            <w:pPr>
              <w:keepLines/>
              <w:widowControl w:val="0"/>
              <w:autoSpaceDE w:val="0"/>
              <w:autoSpaceDN w:val="0"/>
              <w:adjustRightInd w:val="0"/>
              <w:rPr>
                <w:rFonts w:asciiTheme="minorHAnsi" w:hAnsiTheme="minorHAnsi"/>
                <w:bCs/>
                <w:color w:val="E7E6E6" w:themeColor="background2"/>
                <w:sz w:val="20"/>
                <w:szCs w:val="20"/>
              </w:rPr>
            </w:pPr>
            <w:r w:rsidRPr="005C0035">
              <w:rPr>
                <w:rFonts w:asciiTheme="minorHAnsi" w:hAnsiTheme="minorHAnsi"/>
                <w:bCs/>
                <w:color w:val="E7E6E6" w:themeColor="background2"/>
                <w:sz w:val="20"/>
                <w:szCs w:val="20"/>
                <w:lang w:eastAsia="en-GB"/>
              </w:rPr>
              <w:t>Signature of Assessor</w:t>
            </w:r>
          </w:p>
        </w:tc>
        <w:tc>
          <w:tcPr>
            <w:tcW w:w="3598" w:type="dxa"/>
            <w:gridSpan w:val="2"/>
            <w:tcBorders>
              <w:top w:val="single" w:sz="4" w:space="0" w:color="auto"/>
              <w:left w:val="single" w:sz="4" w:space="0" w:color="000000" w:themeColor="text1"/>
              <w:bottom w:val="single" w:sz="4" w:space="0" w:color="auto"/>
            </w:tcBorders>
            <w:shd w:val="clear" w:color="auto" w:fill="E7E6E6" w:themeFill="background2"/>
            <w:vAlign w:val="center"/>
          </w:tcPr>
          <w:p w14:paraId="084ADD61" w14:textId="77777777" w:rsidR="00461B3B" w:rsidRPr="00805DAF" w:rsidRDefault="00461B3B" w:rsidP="000A0FA5">
            <w:pPr>
              <w:widowControl w:val="0"/>
              <w:tabs>
                <w:tab w:val="clear" w:pos="2694"/>
              </w:tabs>
              <w:autoSpaceDE w:val="0"/>
              <w:autoSpaceDN w:val="0"/>
              <w:adjustRightInd w:val="0"/>
              <w:spacing w:after="160" w:line="259" w:lineRule="auto"/>
              <w:contextualSpacing/>
              <w:rPr>
                <w:rFonts w:asciiTheme="minorHAnsi" w:hAnsiTheme="minorHAnsi"/>
                <w:b/>
                <w:bCs/>
                <w:sz w:val="20"/>
                <w:szCs w:val="20"/>
              </w:rPr>
            </w:pPr>
          </w:p>
        </w:tc>
      </w:tr>
      <w:tr w:rsidR="00461B3B" w:rsidRPr="00805DAF" w14:paraId="1668A36B" w14:textId="77777777" w:rsidTr="000A0FA5">
        <w:trPr>
          <w:cantSplit/>
          <w:trHeight w:val="356"/>
        </w:trPr>
        <w:tc>
          <w:tcPr>
            <w:tcW w:w="2268" w:type="dxa"/>
            <w:gridSpan w:val="2"/>
            <w:tcBorders>
              <w:top w:val="single" w:sz="4" w:space="0" w:color="auto"/>
              <w:bottom w:val="single" w:sz="4" w:space="0" w:color="auto"/>
              <w:right w:val="single" w:sz="4" w:space="0" w:color="000000" w:themeColor="text1"/>
            </w:tcBorders>
            <w:shd w:val="clear" w:color="auto" w:fill="ED7D31" w:themeFill="accent2"/>
            <w:vAlign w:val="center"/>
          </w:tcPr>
          <w:p w14:paraId="2A5889FB" w14:textId="77777777" w:rsidR="00461B3B" w:rsidRPr="0045775B" w:rsidRDefault="00461B3B" w:rsidP="000A0FA5">
            <w:pPr>
              <w:rPr>
                <w:rFonts w:asciiTheme="minorHAnsi" w:eastAsia="Times New Roman" w:hAnsiTheme="minorHAnsi"/>
                <w:color w:val="E7E6E6" w:themeColor="background2"/>
                <w:sz w:val="20"/>
                <w:szCs w:val="20"/>
              </w:rPr>
            </w:pPr>
            <w:r w:rsidRPr="0045775B">
              <w:rPr>
                <w:rFonts w:asciiTheme="minorHAnsi" w:eastAsia="Times New Roman" w:hAnsiTheme="minorHAnsi"/>
                <w:color w:val="E7E6E6" w:themeColor="background2"/>
                <w:sz w:val="20"/>
                <w:szCs w:val="20"/>
              </w:rPr>
              <w:t>Unit Outcome (delete as applicable):</w:t>
            </w:r>
          </w:p>
        </w:tc>
        <w:tc>
          <w:tcPr>
            <w:tcW w:w="2268" w:type="dxa"/>
            <w:tcBorders>
              <w:top w:val="single" w:sz="4" w:space="0" w:color="auto"/>
              <w:left w:val="single" w:sz="4" w:space="0" w:color="000000" w:themeColor="text1"/>
              <w:bottom w:val="single" w:sz="4" w:space="0" w:color="auto"/>
              <w:right w:val="single" w:sz="4" w:space="0" w:color="000000" w:themeColor="text1"/>
            </w:tcBorders>
            <w:shd w:val="clear" w:color="auto" w:fill="E7E6E6" w:themeFill="background2"/>
            <w:vAlign w:val="center"/>
          </w:tcPr>
          <w:p w14:paraId="21B23030" w14:textId="77777777" w:rsidR="00461B3B" w:rsidRPr="00FD497F" w:rsidRDefault="00461B3B" w:rsidP="000A0FA5">
            <w:pPr>
              <w:keepLines/>
              <w:widowControl w:val="0"/>
              <w:rPr>
                <w:rFonts w:asciiTheme="minorHAnsi" w:hAnsiTheme="minorHAnsi"/>
                <w:b/>
                <w:sz w:val="20"/>
                <w:szCs w:val="20"/>
              </w:rPr>
            </w:pPr>
            <w:r w:rsidRPr="00FD497F">
              <w:rPr>
                <w:rFonts w:asciiTheme="minorHAnsi" w:hAnsiTheme="minorHAnsi"/>
                <w:b/>
                <w:sz w:val="20"/>
                <w:szCs w:val="20"/>
              </w:rPr>
              <w:t>PASS / REFERRAL</w:t>
            </w:r>
          </w:p>
        </w:tc>
        <w:tc>
          <w:tcPr>
            <w:tcW w:w="1299" w:type="dxa"/>
            <w:tcBorders>
              <w:top w:val="single" w:sz="4" w:space="0" w:color="auto"/>
              <w:left w:val="single" w:sz="4" w:space="0" w:color="000000" w:themeColor="text1"/>
              <w:bottom w:val="single" w:sz="4" w:space="0" w:color="auto"/>
              <w:right w:val="single" w:sz="4" w:space="0" w:color="000000" w:themeColor="text1"/>
            </w:tcBorders>
            <w:shd w:val="clear" w:color="auto" w:fill="ED7D31" w:themeFill="accent2"/>
            <w:vAlign w:val="center"/>
          </w:tcPr>
          <w:p w14:paraId="4BEF5849" w14:textId="77777777" w:rsidR="00461B3B" w:rsidRPr="003018E6" w:rsidRDefault="00461B3B" w:rsidP="000A0FA5">
            <w:pPr>
              <w:keepLines/>
              <w:widowControl w:val="0"/>
              <w:rPr>
                <w:rFonts w:asciiTheme="minorHAnsi" w:hAnsiTheme="minorHAnsi"/>
                <w:b/>
                <w:bCs/>
                <w:color w:val="E7E6E6" w:themeColor="background2"/>
              </w:rPr>
            </w:pPr>
            <w:r w:rsidRPr="003018E6">
              <w:rPr>
                <w:rFonts w:asciiTheme="minorHAnsi" w:hAnsiTheme="minorHAnsi"/>
                <w:b/>
                <w:bCs/>
                <w:color w:val="E7E6E6" w:themeColor="background2"/>
                <w:sz w:val="20"/>
              </w:rPr>
              <w:t>Date of QA check:</w:t>
            </w:r>
          </w:p>
        </w:tc>
        <w:tc>
          <w:tcPr>
            <w:tcW w:w="3521" w:type="dxa"/>
            <w:gridSpan w:val="2"/>
            <w:tcBorders>
              <w:top w:val="single" w:sz="4" w:space="0" w:color="auto"/>
              <w:left w:val="single" w:sz="4" w:space="0" w:color="000000" w:themeColor="text1"/>
              <w:bottom w:val="single" w:sz="4" w:space="0" w:color="auto"/>
            </w:tcBorders>
            <w:shd w:val="clear" w:color="auto" w:fill="E7E6E6" w:themeFill="background2"/>
            <w:vAlign w:val="center"/>
          </w:tcPr>
          <w:p w14:paraId="381AC0DC" w14:textId="77777777" w:rsidR="00461B3B" w:rsidRPr="00FD497F" w:rsidRDefault="00461B3B" w:rsidP="000A0FA5">
            <w:pPr>
              <w:keepLines/>
              <w:widowControl w:val="0"/>
              <w:rPr>
                <w:b/>
                <w:bCs/>
              </w:rPr>
            </w:pPr>
          </w:p>
        </w:tc>
        <w:tc>
          <w:tcPr>
            <w:tcW w:w="1221" w:type="dxa"/>
            <w:tcBorders>
              <w:top w:val="single" w:sz="4" w:space="0" w:color="auto"/>
              <w:left w:val="nil"/>
              <w:bottom w:val="single" w:sz="4" w:space="0" w:color="auto"/>
              <w:right w:val="single" w:sz="4" w:space="0" w:color="000000" w:themeColor="text1"/>
            </w:tcBorders>
            <w:shd w:val="clear" w:color="auto" w:fill="ED7D31" w:themeFill="accent2"/>
            <w:vAlign w:val="center"/>
          </w:tcPr>
          <w:p w14:paraId="756597AD" w14:textId="77777777" w:rsidR="00461B3B" w:rsidRPr="003018E6" w:rsidRDefault="00461B3B" w:rsidP="000A0FA5">
            <w:pPr>
              <w:keepLines/>
              <w:widowControl w:val="0"/>
              <w:autoSpaceDE w:val="0"/>
              <w:autoSpaceDN w:val="0"/>
              <w:adjustRightInd w:val="0"/>
              <w:rPr>
                <w:rFonts w:asciiTheme="minorHAnsi" w:hAnsiTheme="minorHAnsi"/>
                <w:b/>
                <w:bCs/>
                <w:color w:val="E7E6E6" w:themeColor="background2"/>
                <w:sz w:val="20"/>
                <w:lang w:eastAsia="en-GB"/>
              </w:rPr>
            </w:pPr>
            <w:r w:rsidRPr="003018E6">
              <w:rPr>
                <w:rFonts w:asciiTheme="minorHAnsi" w:hAnsiTheme="minorHAnsi"/>
                <w:b/>
                <w:bCs/>
                <w:color w:val="E7E6E6" w:themeColor="background2"/>
                <w:sz w:val="20"/>
                <w:lang w:eastAsia="en-GB"/>
              </w:rPr>
              <w:t>Signature of QA:</w:t>
            </w:r>
          </w:p>
        </w:tc>
        <w:tc>
          <w:tcPr>
            <w:tcW w:w="3598" w:type="dxa"/>
            <w:gridSpan w:val="2"/>
            <w:tcBorders>
              <w:top w:val="single" w:sz="4" w:space="0" w:color="auto"/>
              <w:left w:val="single" w:sz="4" w:space="0" w:color="000000" w:themeColor="text1"/>
              <w:bottom w:val="single" w:sz="4" w:space="0" w:color="auto"/>
            </w:tcBorders>
            <w:shd w:val="clear" w:color="auto" w:fill="E7E6E6" w:themeFill="background2"/>
            <w:vAlign w:val="center"/>
          </w:tcPr>
          <w:p w14:paraId="5578CD4B" w14:textId="77777777" w:rsidR="00461B3B" w:rsidRPr="00805DAF" w:rsidRDefault="00461B3B" w:rsidP="000A0FA5">
            <w:pPr>
              <w:widowControl w:val="0"/>
              <w:tabs>
                <w:tab w:val="clear" w:pos="2694"/>
              </w:tabs>
              <w:autoSpaceDE w:val="0"/>
              <w:autoSpaceDN w:val="0"/>
              <w:adjustRightInd w:val="0"/>
              <w:spacing w:after="160" w:line="259" w:lineRule="auto"/>
              <w:contextualSpacing/>
              <w:rPr>
                <w:rFonts w:asciiTheme="minorHAnsi" w:hAnsiTheme="minorHAnsi"/>
                <w:b/>
                <w:bCs/>
                <w:sz w:val="20"/>
                <w:szCs w:val="20"/>
              </w:rPr>
            </w:pPr>
          </w:p>
        </w:tc>
      </w:tr>
    </w:tbl>
    <w:p w14:paraId="47520C4C" w14:textId="77777777" w:rsidR="00461B3B" w:rsidRDefault="00461B3B" w:rsidP="00461B3B">
      <w:pPr>
        <w:pStyle w:val="Chapter-Topic-Topic-Title-XY"/>
        <w:sectPr w:rsidR="00461B3B" w:rsidSect="00EF5BD2">
          <w:pgSz w:w="16839" w:h="11907" w:orient="landscape" w:code="9"/>
          <w:pgMar w:top="1440" w:right="1440" w:bottom="1440" w:left="1440" w:header="709" w:footer="709" w:gutter="0"/>
          <w:cols w:space="708"/>
          <w:titlePg/>
          <w:docGrid w:linePitch="245"/>
        </w:sectPr>
      </w:pPr>
    </w:p>
    <w:p w14:paraId="418C91E0" w14:textId="77777777" w:rsidR="00C42856" w:rsidRDefault="00EB05E6"/>
    <w:sectPr w:rsidR="00C42856" w:rsidSect="00461B3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CF75E" w14:textId="77777777" w:rsidR="00EB05E6" w:rsidRDefault="00EB05E6" w:rsidP="00722BC6">
      <w:pPr>
        <w:spacing w:before="0" w:after="0" w:line="240" w:lineRule="auto"/>
      </w:pPr>
      <w:r>
        <w:separator/>
      </w:r>
    </w:p>
  </w:endnote>
  <w:endnote w:type="continuationSeparator" w:id="0">
    <w:p w14:paraId="28344DE1" w14:textId="77777777" w:rsidR="00EB05E6" w:rsidRDefault="00EB05E6" w:rsidP="00722B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Bitter">
    <w:altName w:val="Times New Roman"/>
    <w:charset w:val="00"/>
    <w:family w:val="auto"/>
    <w:pitch w:val="variable"/>
    <w:sig w:usb0="800000AF" w:usb1="40002042" w:usb2="00000000" w:usb3="00000000" w:csb0="0000009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DD641" w14:textId="77777777" w:rsidR="00EB05E6" w:rsidRDefault="00EB05E6" w:rsidP="00722BC6">
      <w:pPr>
        <w:spacing w:before="0" w:after="0" w:line="240" w:lineRule="auto"/>
      </w:pPr>
      <w:r>
        <w:separator/>
      </w:r>
    </w:p>
  </w:footnote>
  <w:footnote w:type="continuationSeparator" w:id="0">
    <w:p w14:paraId="0B8983F4" w14:textId="77777777" w:rsidR="00EB05E6" w:rsidRDefault="00EB05E6" w:rsidP="00722BC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D4573"/>
    <w:multiLevelType w:val="hybridMultilevel"/>
    <w:tmpl w:val="D270992E"/>
    <w:lvl w:ilvl="0" w:tplc="FEDA97E8">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46"/>
    <w:rsid w:val="00461B3B"/>
    <w:rsid w:val="0070536F"/>
    <w:rsid w:val="00722BC6"/>
    <w:rsid w:val="00870D4C"/>
    <w:rsid w:val="008C2878"/>
    <w:rsid w:val="00B85CF0"/>
    <w:rsid w:val="00C44E46"/>
    <w:rsid w:val="00EB0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8A1A"/>
  <w15:chartTrackingRefBased/>
  <w15:docId w15:val="{3C1452E1-B2F9-474F-B89D-B3A86AC9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1B3B"/>
    <w:pPr>
      <w:tabs>
        <w:tab w:val="left" w:pos="2694"/>
      </w:tabs>
      <w:spacing w:before="120" w:after="120" w:line="276" w:lineRule="auto"/>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LMtabletext2017">
    <w:name w:val="ILM table text 2017"/>
    <w:basedOn w:val="Normal"/>
    <w:qFormat/>
    <w:rsid w:val="00461B3B"/>
    <w:pPr>
      <w:spacing w:after="0"/>
      <w:ind w:left="34"/>
    </w:pPr>
    <w:rPr>
      <w:rFonts w:ascii="Avenir LT Std 35 Light" w:hAnsi="Avenir LT Std 35 Light"/>
      <w:bCs/>
      <w:sz w:val="22"/>
      <w:szCs w:val="16"/>
    </w:rPr>
  </w:style>
  <w:style w:type="paragraph" w:customStyle="1" w:styleId="Lesson-Title-XY">
    <w:name w:val="Lesson-Title-XY"/>
    <w:qFormat/>
    <w:rsid w:val="00461B3B"/>
    <w:pPr>
      <w:keepNext/>
      <w:keepLines/>
      <w:spacing w:after="480"/>
      <w:ind w:left="2736" w:hanging="2736"/>
    </w:pPr>
    <w:rPr>
      <w:rFonts w:ascii="Bitter" w:eastAsia="Times New Roman" w:hAnsi="Bitter" w:cs="Arial"/>
      <w:b/>
      <w:bCs/>
      <w:noProof/>
      <w:color w:val="0077C8"/>
      <w:kern w:val="32"/>
      <w:sz w:val="32"/>
      <w:szCs w:val="32"/>
      <w:lang w:val="en-US" w:eastAsia="ru-RU"/>
    </w:rPr>
  </w:style>
  <w:style w:type="paragraph" w:customStyle="1" w:styleId="ILMTabletextbold2017">
    <w:name w:val="ILM Table text (bold) 2017"/>
    <w:rsid w:val="00461B3B"/>
    <w:pPr>
      <w:spacing w:after="0" w:line="240" w:lineRule="auto"/>
    </w:pPr>
    <w:rPr>
      <w:rFonts w:ascii="Avenir LT Std 35 Light" w:hAnsi="Avenir LT Std 35 Light" w:cs="Arial"/>
      <w:b/>
      <w:bCs/>
      <w:szCs w:val="16"/>
    </w:rPr>
  </w:style>
  <w:style w:type="paragraph" w:customStyle="1" w:styleId="Chapter-Topic-Topic-Title-XY">
    <w:name w:val="Chapter-Topic-Topic-Title-XY"/>
    <w:basedOn w:val="Normal"/>
    <w:qFormat/>
    <w:rsid w:val="00461B3B"/>
    <w:pPr>
      <w:keepNext/>
      <w:keepLines/>
      <w:tabs>
        <w:tab w:val="clear" w:pos="2694"/>
      </w:tabs>
      <w:spacing w:before="240" w:after="240"/>
      <w:outlineLvl w:val="2"/>
    </w:pPr>
    <w:rPr>
      <w:rFonts w:ascii="Bitter" w:hAnsi="Bitter" w:cstheme="minorBidi"/>
      <w:b/>
      <w:bCs/>
      <w:color w:val="F49515"/>
      <w:sz w:val="26"/>
      <w:szCs w:val="26"/>
      <w:lang w:val="en-US"/>
    </w:rPr>
  </w:style>
  <w:style w:type="paragraph" w:styleId="Header">
    <w:name w:val="header"/>
    <w:basedOn w:val="Normal"/>
    <w:link w:val="HeaderChar"/>
    <w:uiPriority w:val="99"/>
    <w:unhideWhenUsed/>
    <w:rsid w:val="00722BC6"/>
    <w:pPr>
      <w:tabs>
        <w:tab w:val="clear" w:pos="2694"/>
        <w:tab w:val="center" w:pos="4513"/>
        <w:tab w:val="right" w:pos="9026"/>
      </w:tabs>
      <w:spacing w:before="0" w:after="0" w:line="240" w:lineRule="auto"/>
    </w:pPr>
  </w:style>
  <w:style w:type="character" w:customStyle="1" w:styleId="HeaderChar">
    <w:name w:val="Header Char"/>
    <w:basedOn w:val="DefaultParagraphFont"/>
    <w:link w:val="Header"/>
    <w:uiPriority w:val="99"/>
    <w:rsid w:val="00722BC6"/>
    <w:rPr>
      <w:rFonts w:ascii="Arial" w:hAnsi="Arial" w:cs="Arial"/>
      <w:sz w:val="18"/>
      <w:szCs w:val="18"/>
    </w:rPr>
  </w:style>
  <w:style w:type="paragraph" w:styleId="Footer">
    <w:name w:val="footer"/>
    <w:basedOn w:val="Normal"/>
    <w:link w:val="FooterChar"/>
    <w:uiPriority w:val="99"/>
    <w:unhideWhenUsed/>
    <w:rsid w:val="00722BC6"/>
    <w:pPr>
      <w:tabs>
        <w:tab w:val="clear" w:pos="2694"/>
        <w:tab w:val="center" w:pos="4513"/>
        <w:tab w:val="right" w:pos="9026"/>
      </w:tabs>
      <w:spacing w:before="0" w:after="0" w:line="240" w:lineRule="auto"/>
    </w:pPr>
  </w:style>
  <w:style w:type="character" w:customStyle="1" w:styleId="FooterChar">
    <w:name w:val="Footer Char"/>
    <w:basedOn w:val="DefaultParagraphFont"/>
    <w:link w:val="Footer"/>
    <w:uiPriority w:val="99"/>
    <w:rsid w:val="00722BC6"/>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1686</Words>
  <Characters>9612</Characters>
  <Application>Microsoft Office Word</Application>
  <DocSecurity>0</DocSecurity>
  <Lines>80</Lines>
  <Paragraphs>22</Paragraphs>
  <ScaleCrop>false</ScaleCrop>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Husband</dc:creator>
  <cp:keywords/>
  <dc:description/>
  <cp:lastModifiedBy>Rob Husband</cp:lastModifiedBy>
  <cp:revision>4</cp:revision>
  <dcterms:created xsi:type="dcterms:W3CDTF">2020-03-15T17:17:00Z</dcterms:created>
  <dcterms:modified xsi:type="dcterms:W3CDTF">2020-03-15T18:44:00Z</dcterms:modified>
</cp:coreProperties>
</file>